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A0477" w14:textId="02C57D6A" w:rsidR="00B014C4" w:rsidRDefault="00344AD2" w:rsidP="008B32BA">
      <w:pPr>
        <w:pStyle w:val="Heading2"/>
        <w:spacing w:line="276" w:lineRule="auto"/>
        <w:ind w:left="0" w:right="5220"/>
      </w:pPr>
      <w:r>
        <w:pict w14:anchorId="1F1A0553">
          <v:group id="_x0000_s1066" style="position:absolute;margin-left:0;margin-top:482.9pt;width:610.95pt;height:236.95pt;z-index:1024;mso-position-horizontal-relative:page;mso-position-vertical-relative:page" coordorigin=",9658" coordsize="12219,4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top:10423;width:7143;height:3190">
              <v:imagedata r:id="rId7" o:title=""/>
            </v:shape>
            <v:shape id="_x0000_s1073" type="#_x0000_t75" style="position:absolute;left:7151;top:10021;width:5060;height:3946">
              <v:imagedata r:id="rId8" o:title=""/>
            </v:shape>
            <v:shape id="_x0000_s1072" style="position:absolute;left:8090;top:10404;width:4128;height:3246" coordorigin="8090,10404" coordsize="4128,3246" path="m12218,10404r-4128,280l8090,13370r4128,280l12218,10404xe" fillcolor="#d8d8d8" stroked="f">
              <v:path arrowok="t"/>
            </v:shape>
            <v:shape id="_x0000_s1071" style="position:absolute;left:4113;top:9657;width:3995;height:4720" coordorigin="4114,9658" coordsize="3995,4720" path="m4114,9658r,4719l8108,13388r,-2704l4114,9658xe" fillcolor="#bfbfbf" stroked="f">
              <v:path arrowok="t"/>
            </v:shape>
            <v:shape id="_x0000_s1070" style="position:absolute;left:19;top:9657;width:4095;height:4739" coordorigin="19,9658" coordsize="4095,4739" path="m4114,9658l19,10853r,2367l4112,14396r2,-4738xe" fillcolor="#d8d8d8" stroked="f">
              <v:path arrowok="t"/>
            </v:shape>
            <v:shape id="_x0000_s1069" type="#_x0000_t75" style="position:absolute;left:18;top:9901;width:8090;height:4290">
              <v:imagedata r:id="rId9" o:title=""/>
            </v:shape>
            <v:shape id="_x0000_s1068" type="#_x0000_t75" style="position:absolute;left:8107;top:10143;width:4112;height:3824">
              <v:imagedata r:id="rId10" o:title=""/>
            </v:shape>
            <v:shape id="_x0000_s1067" type="#_x0000_t75" style="position:absolute;left:9043;top:11035;width:2103;height:2079">
              <v:imagedata r:id="rId11" o:title=""/>
            </v:shape>
            <w10:wrap anchorx="page" anchory="page"/>
          </v:group>
        </w:pict>
      </w:r>
      <w:r>
        <w:rPr>
          <w:color w:val="7F7F7F"/>
        </w:rPr>
        <w:t>County of</w:t>
      </w:r>
      <w:r w:rsidR="00EC4605">
        <w:rPr>
          <w:color w:val="7F7F7F"/>
        </w:rPr>
        <w:t xml:space="preserve"> </w:t>
      </w:r>
      <w:r>
        <w:rPr>
          <w:color w:val="7F7F7F"/>
        </w:rPr>
        <w:t>F</w:t>
      </w:r>
      <w:r>
        <w:rPr>
          <w:color w:val="7F7F7F"/>
        </w:rPr>
        <w:t>rederick, VA Finance Department</w:t>
      </w:r>
    </w:p>
    <w:p w14:paraId="1F1A0478" w14:textId="77777777" w:rsidR="00B014C4" w:rsidRDefault="00B014C4" w:rsidP="008B32BA">
      <w:pPr>
        <w:pStyle w:val="BodyText"/>
        <w:rPr>
          <w:b/>
          <w:sz w:val="32"/>
        </w:rPr>
      </w:pPr>
    </w:p>
    <w:p w14:paraId="1F1A0479" w14:textId="77777777" w:rsidR="00B014C4" w:rsidRDefault="00B014C4" w:rsidP="008B32BA">
      <w:pPr>
        <w:pStyle w:val="BodyText"/>
        <w:rPr>
          <w:b/>
          <w:sz w:val="32"/>
        </w:rPr>
      </w:pPr>
    </w:p>
    <w:p w14:paraId="1F1A047A" w14:textId="77777777" w:rsidR="00B014C4" w:rsidRDefault="00B014C4" w:rsidP="008B32BA">
      <w:pPr>
        <w:pStyle w:val="BodyText"/>
        <w:rPr>
          <w:b/>
          <w:sz w:val="32"/>
        </w:rPr>
      </w:pPr>
    </w:p>
    <w:p w14:paraId="1F1A047B" w14:textId="77777777" w:rsidR="00B014C4" w:rsidRDefault="00B014C4" w:rsidP="008B32BA">
      <w:pPr>
        <w:pStyle w:val="BodyText"/>
        <w:rPr>
          <w:b/>
          <w:sz w:val="32"/>
        </w:rPr>
      </w:pPr>
    </w:p>
    <w:p w14:paraId="1F1A047C" w14:textId="77777777" w:rsidR="00B014C4" w:rsidRDefault="00B014C4" w:rsidP="008B32BA">
      <w:pPr>
        <w:pStyle w:val="BodyText"/>
        <w:rPr>
          <w:b/>
          <w:sz w:val="32"/>
        </w:rPr>
      </w:pPr>
    </w:p>
    <w:p w14:paraId="1F1A047F" w14:textId="77777777" w:rsidR="00B014C4" w:rsidRDefault="00B014C4" w:rsidP="008B32BA">
      <w:pPr>
        <w:pStyle w:val="BodyText"/>
        <w:rPr>
          <w:b/>
          <w:sz w:val="32"/>
        </w:rPr>
      </w:pPr>
    </w:p>
    <w:p w14:paraId="1F1A0480" w14:textId="77777777" w:rsidR="00B014C4" w:rsidRDefault="00B014C4" w:rsidP="008B32BA">
      <w:pPr>
        <w:pStyle w:val="BodyText"/>
        <w:rPr>
          <w:b/>
          <w:sz w:val="32"/>
        </w:rPr>
      </w:pPr>
    </w:p>
    <w:p w14:paraId="1F1A0481" w14:textId="77777777" w:rsidR="00B014C4" w:rsidRDefault="00B014C4" w:rsidP="008B32BA">
      <w:pPr>
        <w:pStyle w:val="BodyText"/>
        <w:spacing w:before="3"/>
        <w:rPr>
          <w:b/>
          <w:sz w:val="47"/>
        </w:rPr>
      </w:pPr>
    </w:p>
    <w:p w14:paraId="1F1A0482" w14:textId="77777777" w:rsidR="00B014C4" w:rsidRDefault="00344AD2" w:rsidP="008B32BA">
      <w:pPr>
        <w:rPr>
          <w:b/>
          <w:sz w:val="72"/>
        </w:rPr>
      </w:pPr>
      <w:r>
        <w:rPr>
          <w:b/>
          <w:color w:val="1F497C"/>
          <w:sz w:val="72"/>
        </w:rPr>
        <w:t>Selling to Us</w:t>
      </w:r>
    </w:p>
    <w:p w14:paraId="1F1A0484" w14:textId="227638AB" w:rsidR="00B014C4" w:rsidRDefault="00344AD2" w:rsidP="008B32BA">
      <w:pPr>
        <w:pStyle w:val="Heading1"/>
        <w:ind w:left="0"/>
        <w:rPr>
          <w:b w:val="0"/>
        </w:rPr>
      </w:pPr>
      <w:r>
        <w:rPr>
          <w:color w:val="4F82BD"/>
        </w:rPr>
        <w:t>A Vendor Guide to County Procurement &amp;</w:t>
      </w:r>
      <w:r w:rsidR="008B32BA">
        <w:rPr>
          <w:color w:val="4F82BD"/>
        </w:rPr>
        <w:t xml:space="preserve"> </w:t>
      </w:r>
      <w:r>
        <w:rPr>
          <w:color w:val="4F82BD"/>
        </w:rPr>
        <w:t>Payments</w:t>
      </w:r>
    </w:p>
    <w:p w14:paraId="1F1A0485" w14:textId="6406973C" w:rsidR="00B014C4" w:rsidRDefault="009A79BA" w:rsidP="008B32BA">
      <w:pPr>
        <w:pStyle w:val="Heading2"/>
        <w:spacing w:before="174"/>
        <w:ind w:left="0"/>
      </w:pPr>
      <w:r>
        <w:rPr>
          <w:color w:val="7F7F7F"/>
        </w:rPr>
        <w:t>Version 1/1/2020</w:t>
      </w:r>
    </w:p>
    <w:p w14:paraId="1F1A0486" w14:textId="77777777" w:rsidR="00B014C4" w:rsidRDefault="00B014C4">
      <w:pPr>
        <w:sectPr w:rsidR="00B014C4" w:rsidSect="00EC4605">
          <w:type w:val="continuous"/>
          <w:pgSz w:w="12240" w:h="15840" w:code="1"/>
          <w:pgMar w:top="1440" w:right="1440" w:bottom="1440" w:left="1440" w:header="720" w:footer="720" w:gutter="0"/>
          <w:cols w:space="720"/>
        </w:sectPr>
      </w:pPr>
    </w:p>
    <w:p w14:paraId="1F1A0487" w14:textId="77777777" w:rsidR="00B014C4" w:rsidRPr="00384EF0" w:rsidRDefault="00344AD2">
      <w:pPr>
        <w:pStyle w:val="Heading3"/>
        <w:spacing w:before="79"/>
        <w:rPr>
          <w:color w:val="1F497D" w:themeColor="text2"/>
        </w:rPr>
      </w:pPr>
      <w:r w:rsidRPr="00384EF0">
        <w:rPr>
          <w:color w:val="1F497D" w:themeColor="text2"/>
        </w:rPr>
        <w:t>Table of Contents</w:t>
      </w:r>
    </w:p>
    <w:sdt>
      <w:sdtPr>
        <w:id w:val="-882243629"/>
        <w:docPartObj>
          <w:docPartGallery w:val="Table of Contents"/>
          <w:docPartUnique/>
        </w:docPartObj>
      </w:sdtPr>
      <w:sdtEndPr/>
      <w:sdtContent>
        <w:p w14:paraId="1F1A0488" w14:textId="77777777" w:rsidR="00B014C4" w:rsidRDefault="00344AD2">
          <w:pPr>
            <w:pStyle w:val="TOC2"/>
            <w:tabs>
              <w:tab w:val="right" w:leader="dot" w:pos="9485"/>
            </w:tabs>
            <w:spacing w:before="50"/>
          </w:pPr>
          <w:hyperlink w:anchor="_TOC_250014" w:history="1">
            <w:r>
              <w:t>INTRODUCTION</w:t>
            </w:r>
            <w:r>
              <w:tab/>
              <w:t>1</w:t>
            </w:r>
          </w:hyperlink>
        </w:p>
        <w:p w14:paraId="1F1A0489" w14:textId="77777777" w:rsidR="00B014C4" w:rsidRDefault="00344AD2">
          <w:pPr>
            <w:pStyle w:val="TOC1"/>
            <w:tabs>
              <w:tab w:val="right" w:leader="dot" w:pos="9486"/>
            </w:tabs>
          </w:pPr>
          <w:hyperlink w:anchor="_TOC_250013" w:history="1">
            <w:r>
              <w:t>PURCHASING</w:t>
            </w:r>
            <w:r>
              <w:rPr>
                <w:spacing w:val="-1"/>
              </w:rPr>
              <w:t xml:space="preserve"> </w:t>
            </w:r>
            <w:r>
              <w:t>PRINCIPLES</w:t>
            </w:r>
            <w:r>
              <w:tab/>
              <w:t>1</w:t>
            </w:r>
          </w:hyperlink>
        </w:p>
        <w:p w14:paraId="68D6C6B2" w14:textId="5962EEBB" w:rsidR="006A4A73" w:rsidRDefault="006A4A73">
          <w:pPr>
            <w:pStyle w:val="TOC2"/>
            <w:tabs>
              <w:tab w:val="right" w:leader="dot" w:pos="9486"/>
            </w:tabs>
            <w:spacing w:before="141"/>
          </w:pPr>
          <w:r>
            <w:t xml:space="preserve">VENDOR </w:t>
          </w:r>
          <w:r w:rsidR="00EE6006">
            <w:t>VISITS &amp; FEEDBACK</w:t>
          </w:r>
          <w:r w:rsidR="00EE6006" w:rsidRPr="00EE6006">
            <w:tab/>
          </w:r>
          <w:r w:rsidR="00EE6006">
            <w:t>1</w:t>
          </w:r>
        </w:p>
        <w:p w14:paraId="1F1A048A" w14:textId="611B213B" w:rsidR="00B014C4" w:rsidRDefault="00344AD2">
          <w:pPr>
            <w:pStyle w:val="TOC2"/>
            <w:tabs>
              <w:tab w:val="right" w:leader="dot" w:pos="9486"/>
            </w:tabs>
            <w:spacing w:before="141"/>
          </w:pPr>
          <w:hyperlink w:anchor="_TOC_250012" w:history="1">
            <w:r>
              <w:t>VENDOR</w:t>
            </w:r>
            <w:r>
              <w:rPr>
                <w:spacing w:val="-2"/>
              </w:rPr>
              <w:t xml:space="preserve"> </w:t>
            </w:r>
            <w:r>
              <w:t>REQUIREMENTS</w:t>
            </w:r>
            <w:r>
              <w:tab/>
              <w:t>1</w:t>
            </w:r>
          </w:hyperlink>
        </w:p>
        <w:p w14:paraId="1F1A048B" w14:textId="77777777" w:rsidR="00B014C4" w:rsidRDefault="00344AD2">
          <w:pPr>
            <w:pStyle w:val="TOC2"/>
            <w:tabs>
              <w:tab w:val="right" w:leader="dot" w:pos="9486"/>
            </w:tabs>
          </w:pPr>
          <w:hyperlink w:anchor="_TOC_250011" w:history="1">
            <w:r>
              <w:t>BIDDER</w:t>
            </w:r>
            <w:r>
              <w:rPr>
                <w:spacing w:val="-2"/>
              </w:rPr>
              <w:t xml:space="preserve"> </w:t>
            </w:r>
            <w:r>
              <w:t>REGISTRATION</w:t>
            </w:r>
            <w:r>
              <w:tab/>
              <w:t>1</w:t>
            </w:r>
          </w:hyperlink>
        </w:p>
        <w:p w14:paraId="1F1A048C" w14:textId="77777777" w:rsidR="00B014C4" w:rsidRDefault="00344AD2">
          <w:pPr>
            <w:pStyle w:val="TOC2"/>
            <w:tabs>
              <w:tab w:val="right" w:leader="dot" w:pos="9479"/>
            </w:tabs>
          </w:pPr>
          <w:hyperlink w:anchor="_TOC_250010" w:history="1">
            <w:r>
              <w:t>GENERAL CONDITIONS AND INSTRUCTIONS</w:t>
            </w:r>
            <w:r>
              <w:rPr>
                <w:spacing w:val="-5"/>
              </w:rPr>
              <w:t xml:space="preserve"> </w:t>
            </w:r>
            <w:r>
              <w:t>TO BIDDERS</w:t>
            </w:r>
            <w:r>
              <w:tab/>
              <w:t>2</w:t>
            </w:r>
          </w:hyperlink>
        </w:p>
        <w:p w14:paraId="1F1A048D" w14:textId="77777777" w:rsidR="00B014C4" w:rsidRDefault="00344AD2">
          <w:pPr>
            <w:pStyle w:val="TOC2"/>
            <w:tabs>
              <w:tab w:val="right" w:leader="dot" w:pos="9487"/>
            </w:tabs>
          </w:pPr>
          <w:hyperlink w:anchor="_TOC_250009" w:history="1">
            <w:r>
              <w:t>SOLICITATION</w:t>
            </w:r>
            <w:r>
              <w:rPr>
                <w:spacing w:val="-2"/>
              </w:rPr>
              <w:t xml:space="preserve"> </w:t>
            </w:r>
            <w:r>
              <w:t>NOTIFICATIONS</w:t>
            </w:r>
            <w:r>
              <w:tab/>
              <w:t>2</w:t>
            </w:r>
          </w:hyperlink>
        </w:p>
        <w:p w14:paraId="1F1A048E" w14:textId="09F0A243" w:rsidR="00B014C4" w:rsidRDefault="00344AD2">
          <w:pPr>
            <w:pStyle w:val="TOC3"/>
            <w:numPr>
              <w:ilvl w:val="0"/>
              <w:numId w:val="1"/>
            </w:numPr>
            <w:tabs>
              <w:tab w:val="left" w:pos="799"/>
              <w:tab w:val="left" w:pos="800"/>
              <w:tab w:val="right" w:leader="dot" w:pos="9487"/>
            </w:tabs>
            <w:spacing w:before="142"/>
            <w:ind w:hanging="440"/>
          </w:pPr>
          <w:r>
            <w:t>Small Purchases ‐ Purchases under $</w:t>
          </w:r>
          <w:r w:rsidR="00B47270">
            <w:t>7</w:t>
          </w:r>
          <w:r>
            <w:t>0,000 – no formal</w:t>
          </w:r>
          <w:r>
            <w:rPr>
              <w:spacing w:val="-9"/>
            </w:rPr>
            <w:t xml:space="preserve"> </w:t>
          </w:r>
          <w:r>
            <w:t>notification</w:t>
          </w:r>
          <w:r>
            <w:rPr>
              <w:spacing w:val="-1"/>
            </w:rPr>
            <w:t xml:space="preserve"> </w:t>
          </w:r>
          <w:r>
            <w:t>process</w:t>
          </w:r>
          <w:r>
            <w:tab/>
            <w:t>2</w:t>
          </w:r>
        </w:p>
        <w:p w14:paraId="1F1A048F" w14:textId="2406559F" w:rsidR="00B014C4" w:rsidRDefault="00344AD2">
          <w:pPr>
            <w:pStyle w:val="TOC3"/>
            <w:numPr>
              <w:ilvl w:val="0"/>
              <w:numId w:val="1"/>
            </w:numPr>
            <w:tabs>
              <w:tab w:val="left" w:pos="800"/>
              <w:tab w:val="left" w:pos="801"/>
              <w:tab w:val="right" w:leader="dot" w:pos="9480"/>
            </w:tabs>
            <w:spacing w:before="139"/>
            <w:ind w:left="800"/>
          </w:pPr>
          <w:r>
            <w:t>Formal Solicitations ‐ Purchases $</w:t>
          </w:r>
          <w:r w:rsidR="00B47270">
            <w:t>7</w:t>
          </w:r>
          <w:r>
            <w:t>0,000</w:t>
          </w:r>
          <w:r>
            <w:rPr>
              <w:spacing w:val="-4"/>
            </w:rPr>
            <w:t xml:space="preserve"> </w:t>
          </w:r>
          <w:r>
            <w:t>and</w:t>
          </w:r>
          <w:r>
            <w:rPr>
              <w:spacing w:val="-1"/>
            </w:rPr>
            <w:t xml:space="preserve"> </w:t>
          </w:r>
          <w:r>
            <w:t>greater</w:t>
          </w:r>
          <w:r>
            <w:tab/>
            <w:t>2</w:t>
          </w:r>
        </w:p>
        <w:p w14:paraId="1F1A0490" w14:textId="77777777" w:rsidR="00B014C4" w:rsidRDefault="00344AD2">
          <w:pPr>
            <w:pStyle w:val="TOC2"/>
            <w:tabs>
              <w:tab w:val="right" w:leader="dot" w:pos="9488"/>
            </w:tabs>
            <w:spacing w:before="141"/>
          </w:pPr>
          <w:hyperlink w:anchor="_TOC_250008" w:history="1">
            <w:r>
              <w:t>METHODS</w:t>
            </w:r>
            <w:r>
              <w:rPr>
                <w:spacing w:val="-1"/>
              </w:rPr>
              <w:t xml:space="preserve"> </w:t>
            </w:r>
            <w:r>
              <w:t>OF PROCUREMENT</w:t>
            </w:r>
            <w:r>
              <w:tab/>
              <w:t>2</w:t>
            </w:r>
          </w:hyperlink>
        </w:p>
        <w:p w14:paraId="1F1A0491" w14:textId="77777777" w:rsidR="00B014C4" w:rsidRDefault="00344AD2">
          <w:pPr>
            <w:pStyle w:val="TOC3"/>
            <w:numPr>
              <w:ilvl w:val="0"/>
              <w:numId w:val="1"/>
            </w:numPr>
            <w:tabs>
              <w:tab w:val="left" w:pos="799"/>
              <w:tab w:val="left" w:pos="800"/>
              <w:tab w:val="right" w:leader="dot" w:pos="9486"/>
            </w:tabs>
            <w:ind w:hanging="440"/>
          </w:pPr>
          <w:r>
            <w:t>Direct</w:t>
          </w:r>
          <w:r>
            <w:rPr>
              <w:spacing w:val="-2"/>
            </w:rPr>
            <w:t xml:space="preserve"> </w:t>
          </w:r>
          <w:r>
            <w:t>Purchase</w:t>
          </w:r>
          <w:r>
            <w:tab/>
            <w:t>2</w:t>
          </w:r>
        </w:p>
        <w:p w14:paraId="1F1A0492" w14:textId="77777777" w:rsidR="00B014C4" w:rsidRDefault="00344AD2">
          <w:pPr>
            <w:pStyle w:val="TOC3"/>
            <w:numPr>
              <w:ilvl w:val="0"/>
              <w:numId w:val="1"/>
            </w:numPr>
            <w:tabs>
              <w:tab w:val="left" w:pos="800"/>
              <w:tab w:val="left" w:pos="801"/>
              <w:tab w:val="right" w:leader="dot" w:pos="9488"/>
            </w:tabs>
            <w:spacing w:before="140"/>
            <w:ind w:left="800"/>
          </w:pPr>
          <w:r>
            <w:t>Verbal</w:t>
          </w:r>
          <w:r>
            <w:rPr>
              <w:spacing w:val="-2"/>
            </w:rPr>
            <w:t xml:space="preserve"> </w:t>
          </w:r>
          <w:r>
            <w:t>Quote (Informal)</w:t>
          </w:r>
          <w:r>
            <w:tab/>
            <w:t>2</w:t>
          </w:r>
        </w:p>
        <w:p w14:paraId="1F1A0493" w14:textId="77777777" w:rsidR="00B014C4" w:rsidRDefault="00344AD2">
          <w:pPr>
            <w:pStyle w:val="TOC3"/>
            <w:numPr>
              <w:ilvl w:val="0"/>
              <w:numId w:val="1"/>
            </w:numPr>
            <w:tabs>
              <w:tab w:val="left" w:pos="800"/>
              <w:tab w:val="left" w:pos="801"/>
              <w:tab w:val="right" w:leader="dot" w:pos="9486"/>
            </w:tabs>
            <w:ind w:left="800"/>
          </w:pPr>
          <w:r>
            <w:t>Written</w:t>
          </w:r>
          <w:r>
            <w:rPr>
              <w:spacing w:val="-1"/>
            </w:rPr>
            <w:t xml:space="preserve"> </w:t>
          </w:r>
          <w:r>
            <w:t>Quote</w:t>
          </w:r>
          <w:r>
            <w:tab/>
            <w:t>2</w:t>
          </w:r>
        </w:p>
        <w:p w14:paraId="1F1A0494" w14:textId="11AA6F72" w:rsidR="00B014C4" w:rsidRDefault="00344AD2">
          <w:pPr>
            <w:pStyle w:val="TOC3"/>
            <w:numPr>
              <w:ilvl w:val="0"/>
              <w:numId w:val="1"/>
            </w:numPr>
            <w:tabs>
              <w:tab w:val="left" w:pos="800"/>
              <w:tab w:val="left" w:pos="801"/>
              <w:tab w:val="right" w:leader="dot" w:pos="9487"/>
            </w:tabs>
            <w:spacing w:before="139"/>
            <w:ind w:left="800"/>
          </w:pPr>
          <w:r>
            <w:t>Formal</w:t>
          </w:r>
          <w:r>
            <w:rPr>
              <w:spacing w:val="-2"/>
            </w:rPr>
            <w:t xml:space="preserve"> </w:t>
          </w:r>
          <w:r>
            <w:t>Solicitation</w:t>
          </w:r>
          <w:r>
            <w:tab/>
          </w:r>
          <w:r w:rsidR="005070BC">
            <w:t>2</w:t>
          </w:r>
        </w:p>
        <w:p w14:paraId="1F1A0495" w14:textId="77777777" w:rsidR="00B014C4" w:rsidRDefault="00344AD2">
          <w:pPr>
            <w:pStyle w:val="TOC2"/>
            <w:tabs>
              <w:tab w:val="right" w:leader="dot" w:pos="9489"/>
            </w:tabs>
            <w:spacing w:before="141"/>
          </w:pPr>
          <w:hyperlink w:anchor="_TOC_250007" w:history="1">
            <w:r>
              <w:t>PROCUREMENT</w:t>
            </w:r>
            <w:r>
              <w:rPr>
                <w:spacing w:val="-2"/>
              </w:rPr>
              <w:t xml:space="preserve"> </w:t>
            </w:r>
            <w:r>
              <w:t>METHOD</w:t>
            </w:r>
            <w:r>
              <w:rPr>
                <w:spacing w:val="1"/>
              </w:rPr>
              <w:t xml:space="preserve"> </w:t>
            </w:r>
            <w:r>
              <w:t>EXCEPTIONS</w:t>
            </w:r>
            <w:r>
              <w:tab/>
              <w:t>3</w:t>
            </w:r>
          </w:hyperlink>
        </w:p>
        <w:p w14:paraId="1F1A0496" w14:textId="77777777" w:rsidR="00B014C4" w:rsidRDefault="00344AD2">
          <w:pPr>
            <w:pStyle w:val="TOC2"/>
            <w:tabs>
              <w:tab w:val="right" w:leader="dot" w:pos="9490"/>
            </w:tabs>
            <w:spacing w:before="141"/>
          </w:pPr>
          <w:hyperlink w:anchor="_TOC_250006" w:history="1">
            <w:r>
              <w:t>SUBMISSION AND RECEIPT OF</w:t>
            </w:r>
            <w:r>
              <w:rPr>
                <w:spacing w:val="-4"/>
              </w:rPr>
              <w:t xml:space="preserve"> </w:t>
            </w:r>
            <w:r>
              <w:t>FORMAL</w:t>
            </w:r>
            <w:r>
              <w:rPr>
                <w:spacing w:val="-1"/>
              </w:rPr>
              <w:t xml:space="preserve"> </w:t>
            </w:r>
            <w:r>
              <w:t>SOLICITATIONS</w:t>
            </w:r>
            <w:r>
              <w:tab/>
              <w:t>3</w:t>
            </w:r>
          </w:hyperlink>
        </w:p>
        <w:p w14:paraId="1F1A0497" w14:textId="207DC762" w:rsidR="00B014C4" w:rsidRDefault="00344AD2">
          <w:pPr>
            <w:pStyle w:val="TOC2"/>
            <w:tabs>
              <w:tab w:val="right" w:leader="dot" w:pos="9488"/>
            </w:tabs>
            <w:spacing w:before="139"/>
          </w:pPr>
          <w:hyperlink w:anchor="_TOC_250005" w:history="1">
            <w:r>
              <w:t>FORMAL</w:t>
            </w:r>
            <w:r>
              <w:rPr>
                <w:spacing w:val="-2"/>
              </w:rPr>
              <w:t xml:space="preserve"> </w:t>
            </w:r>
            <w:r>
              <w:t>SOLICITATION</w:t>
            </w:r>
            <w:r>
              <w:rPr>
                <w:spacing w:val="-1"/>
              </w:rPr>
              <w:t xml:space="preserve"> </w:t>
            </w:r>
            <w:r>
              <w:t>OPENINGS</w:t>
            </w:r>
            <w:r>
              <w:tab/>
            </w:r>
          </w:hyperlink>
          <w:r w:rsidR="00CA01FE">
            <w:t>3</w:t>
          </w:r>
        </w:p>
        <w:p w14:paraId="1F1A0498" w14:textId="77777777" w:rsidR="00B014C4" w:rsidRDefault="00344AD2">
          <w:pPr>
            <w:pStyle w:val="TOC2"/>
            <w:tabs>
              <w:tab w:val="right" w:leader="dot" w:pos="9490"/>
            </w:tabs>
            <w:spacing w:before="141"/>
          </w:pPr>
          <w:hyperlink w:anchor="_TOC_250004" w:history="1">
            <w:r>
              <w:t>EVALUATION AND AWARD</w:t>
            </w:r>
            <w:r>
              <w:rPr>
                <w:spacing w:val="-2"/>
              </w:rPr>
              <w:t xml:space="preserve"> </w:t>
            </w:r>
            <w:r>
              <w:t>OF</w:t>
            </w:r>
            <w:r>
              <w:rPr>
                <w:spacing w:val="-1"/>
              </w:rPr>
              <w:t xml:space="preserve"> </w:t>
            </w:r>
            <w:r>
              <w:t>SOLICITATIONS</w:t>
            </w:r>
            <w:r>
              <w:tab/>
              <w:t>4</w:t>
            </w:r>
          </w:hyperlink>
        </w:p>
        <w:p w14:paraId="1F1A0499" w14:textId="77777777" w:rsidR="00B014C4" w:rsidRDefault="00344AD2">
          <w:pPr>
            <w:pStyle w:val="TOC2"/>
            <w:tabs>
              <w:tab w:val="right" w:leader="dot" w:pos="9486"/>
            </w:tabs>
          </w:pPr>
          <w:hyperlink w:anchor="_TOC_250003" w:history="1">
            <w:r>
              <w:t>PURCHASE</w:t>
            </w:r>
            <w:r>
              <w:rPr>
                <w:spacing w:val="-2"/>
              </w:rPr>
              <w:t xml:space="preserve"> </w:t>
            </w:r>
            <w:r>
              <w:t>ORDERS</w:t>
            </w:r>
            <w:r>
              <w:tab/>
              <w:t>4</w:t>
            </w:r>
          </w:hyperlink>
        </w:p>
        <w:p w14:paraId="1F1A049A" w14:textId="5F8319DB" w:rsidR="00B014C4" w:rsidRDefault="00344AD2">
          <w:pPr>
            <w:pStyle w:val="TOC2"/>
            <w:tabs>
              <w:tab w:val="right" w:leader="dot" w:pos="9486"/>
            </w:tabs>
          </w:pPr>
          <w:hyperlink w:anchor="_TOC_250002" w:history="1">
            <w:r>
              <w:t>PAYMENT</w:t>
            </w:r>
            <w:r>
              <w:rPr>
                <w:spacing w:val="-2"/>
              </w:rPr>
              <w:t xml:space="preserve"> </w:t>
            </w:r>
            <w:r>
              <w:t>METHODS</w:t>
            </w:r>
            <w:r>
              <w:tab/>
            </w:r>
          </w:hyperlink>
          <w:r w:rsidR="00CA01FE">
            <w:t>4</w:t>
          </w:r>
        </w:p>
        <w:p w14:paraId="1F1A049B" w14:textId="5B2B2410" w:rsidR="00B014C4" w:rsidRDefault="00344AD2">
          <w:pPr>
            <w:pStyle w:val="TOC3"/>
            <w:numPr>
              <w:ilvl w:val="0"/>
              <w:numId w:val="1"/>
            </w:numPr>
            <w:tabs>
              <w:tab w:val="left" w:pos="800"/>
              <w:tab w:val="left" w:pos="801"/>
              <w:tab w:val="right" w:leader="dot" w:pos="9490"/>
            </w:tabs>
            <w:ind w:left="800"/>
          </w:pPr>
          <w:r>
            <w:t>VISA Purchasing</w:t>
          </w:r>
          <w:r>
            <w:rPr>
              <w:spacing w:val="-1"/>
            </w:rPr>
            <w:t xml:space="preserve"> </w:t>
          </w:r>
          <w:r>
            <w:t>Card (P‐Card)</w:t>
          </w:r>
          <w:r>
            <w:tab/>
          </w:r>
          <w:r w:rsidR="006A66E5">
            <w:t>4</w:t>
          </w:r>
        </w:p>
        <w:p w14:paraId="1F1A049C" w14:textId="7D717FDB" w:rsidR="00B014C4" w:rsidRDefault="00344AD2">
          <w:pPr>
            <w:pStyle w:val="TOC3"/>
            <w:numPr>
              <w:ilvl w:val="0"/>
              <w:numId w:val="1"/>
            </w:numPr>
            <w:tabs>
              <w:tab w:val="left" w:pos="800"/>
              <w:tab w:val="left" w:pos="801"/>
              <w:tab w:val="right" w:leader="dot" w:pos="9489"/>
            </w:tabs>
            <w:ind w:left="800"/>
          </w:pPr>
          <w:r>
            <w:t>Automated Clearing</w:t>
          </w:r>
          <w:r>
            <w:rPr>
              <w:spacing w:val="-3"/>
            </w:rPr>
            <w:t xml:space="preserve"> </w:t>
          </w:r>
          <w:r>
            <w:t>House (ACH)</w:t>
          </w:r>
          <w:r>
            <w:tab/>
          </w:r>
          <w:r w:rsidR="006A66E5">
            <w:t>4</w:t>
          </w:r>
        </w:p>
        <w:p w14:paraId="1F1A049D" w14:textId="4E5C1520" w:rsidR="00B014C4" w:rsidRDefault="00344AD2">
          <w:pPr>
            <w:pStyle w:val="TOC3"/>
            <w:numPr>
              <w:ilvl w:val="0"/>
              <w:numId w:val="1"/>
            </w:numPr>
            <w:tabs>
              <w:tab w:val="left" w:pos="800"/>
              <w:tab w:val="left" w:pos="801"/>
              <w:tab w:val="right" w:leader="dot" w:pos="9486"/>
            </w:tabs>
            <w:spacing w:before="140"/>
            <w:ind w:left="800" w:hanging="440"/>
          </w:pPr>
          <w:r>
            <w:t>Check</w:t>
          </w:r>
          <w:r>
            <w:tab/>
          </w:r>
          <w:r w:rsidR="006A66E5">
            <w:t>4</w:t>
          </w:r>
        </w:p>
        <w:p w14:paraId="1F1A049E" w14:textId="4B15F210" w:rsidR="00B014C4" w:rsidRDefault="00344AD2">
          <w:pPr>
            <w:pStyle w:val="TOC2"/>
            <w:tabs>
              <w:tab w:val="right" w:leader="dot" w:pos="9483"/>
            </w:tabs>
          </w:pPr>
          <w:hyperlink w:anchor="_TOC_250001" w:history="1">
            <w:r>
              <w:t>TAXES</w:t>
            </w:r>
            <w:r>
              <w:tab/>
            </w:r>
          </w:hyperlink>
          <w:r w:rsidR="0044559D">
            <w:t>4</w:t>
          </w:r>
        </w:p>
        <w:p w14:paraId="288DC86E" w14:textId="051892EC" w:rsidR="0044559D" w:rsidRDefault="0044559D" w:rsidP="0044559D">
          <w:pPr>
            <w:pStyle w:val="TOC2"/>
            <w:tabs>
              <w:tab w:val="right" w:leader="dot" w:pos="9484"/>
            </w:tabs>
            <w:spacing w:before="141"/>
          </w:pPr>
          <w:hyperlink w:anchor="_TOC_250000" w:history="1">
            <w:r>
              <w:t>ADDITIONAL RESOURCES</w:t>
            </w:r>
            <w:r>
              <w:tab/>
            </w:r>
          </w:hyperlink>
          <w:r>
            <w:t>5</w:t>
          </w:r>
        </w:p>
        <w:p w14:paraId="1F1A049F" w14:textId="1091AFD8" w:rsidR="00B014C4" w:rsidRDefault="00344AD2">
          <w:pPr>
            <w:pStyle w:val="TOC2"/>
            <w:tabs>
              <w:tab w:val="right" w:leader="dot" w:pos="9484"/>
            </w:tabs>
            <w:spacing w:before="141"/>
          </w:pPr>
          <w:hyperlink w:anchor="_TOC_250000" w:history="1">
            <w:r>
              <w:t>CONTACTS</w:t>
            </w:r>
            <w:r>
              <w:tab/>
            </w:r>
          </w:hyperlink>
          <w:r w:rsidR="0044559D">
            <w:t>5</w:t>
          </w:r>
        </w:p>
      </w:sdtContent>
    </w:sdt>
    <w:p w14:paraId="1F1A04A0" w14:textId="77777777" w:rsidR="00B014C4" w:rsidRDefault="00B014C4">
      <w:pPr>
        <w:sectPr w:rsidR="00B014C4" w:rsidSect="00EC4605">
          <w:pgSz w:w="12240" w:h="15840" w:code="1"/>
          <w:pgMar w:top="1440" w:right="1440" w:bottom="1440" w:left="1440" w:header="720" w:footer="720" w:gutter="0"/>
          <w:cols w:space="720"/>
        </w:sectPr>
      </w:pPr>
    </w:p>
    <w:p w14:paraId="1F1A04A2" w14:textId="77777777" w:rsidR="00B014C4" w:rsidRPr="00384EF0" w:rsidRDefault="00344AD2" w:rsidP="00384EF0">
      <w:pPr>
        <w:jc w:val="both"/>
        <w:rPr>
          <w:rFonts w:asciiTheme="majorHAnsi" w:hAnsiTheme="majorHAnsi" w:cstheme="minorHAnsi"/>
          <w:b/>
          <w:bCs/>
          <w:color w:val="1F497D" w:themeColor="text2"/>
          <w:sz w:val="32"/>
          <w:szCs w:val="32"/>
        </w:rPr>
      </w:pPr>
      <w:bookmarkStart w:id="0" w:name="_TOC_250014"/>
      <w:bookmarkEnd w:id="0"/>
      <w:r w:rsidRPr="00384EF0">
        <w:rPr>
          <w:rFonts w:asciiTheme="majorHAnsi" w:hAnsiTheme="majorHAnsi" w:cstheme="minorHAnsi"/>
          <w:b/>
          <w:bCs/>
          <w:color w:val="1F497D" w:themeColor="text2"/>
          <w:sz w:val="32"/>
          <w:szCs w:val="32"/>
        </w:rPr>
        <w:t>I</w:t>
      </w:r>
      <w:r w:rsidRPr="00384EF0">
        <w:rPr>
          <w:rFonts w:asciiTheme="majorHAnsi" w:hAnsiTheme="majorHAnsi" w:cstheme="minorHAnsi"/>
          <w:b/>
          <w:bCs/>
          <w:color w:val="1F497D" w:themeColor="text2"/>
          <w:sz w:val="32"/>
          <w:szCs w:val="32"/>
        </w:rPr>
        <w:t>NTRODUCTION</w:t>
      </w:r>
    </w:p>
    <w:p w14:paraId="1F1A04A3" w14:textId="2111013A" w:rsidR="00B014C4" w:rsidRPr="00384EF0" w:rsidRDefault="00344AD2" w:rsidP="00384EF0">
      <w:pPr>
        <w:jc w:val="both"/>
        <w:rPr>
          <w:rFonts w:asciiTheme="minorHAnsi" w:hAnsiTheme="minorHAnsi" w:cstheme="minorHAnsi"/>
        </w:rPr>
      </w:pPr>
      <w:r w:rsidRPr="00384EF0">
        <w:rPr>
          <w:rFonts w:asciiTheme="minorHAnsi" w:hAnsiTheme="minorHAnsi" w:cstheme="minorHAnsi"/>
        </w:rPr>
        <w:t>Frederick</w:t>
      </w:r>
      <w:r w:rsidRPr="00384EF0">
        <w:rPr>
          <w:rFonts w:asciiTheme="minorHAnsi" w:hAnsiTheme="minorHAnsi" w:cstheme="minorHAnsi"/>
          <w:spacing w:val="-6"/>
        </w:rPr>
        <w:t xml:space="preserve"> </w:t>
      </w:r>
      <w:r w:rsidRPr="00384EF0">
        <w:rPr>
          <w:rFonts w:asciiTheme="minorHAnsi" w:hAnsiTheme="minorHAnsi" w:cstheme="minorHAnsi"/>
        </w:rPr>
        <w:t>County</w:t>
      </w:r>
      <w:r w:rsidRPr="00384EF0">
        <w:rPr>
          <w:rFonts w:asciiTheme="minorHAnsi" w:hAnsiTheme="minorHAnsi" w:cstheme="minorHAnsi"/>
          <w:spacing w:val="-5"/>
        </w:rPr>
        <w:t xml:space="preserve"> </w:t>
      </w:r>
      <w:r w:rsidRPr="00384EF0">
        <w:rPr>
          <w:rFonts w:asciiTheme="minorHAnsi" w:hAnsiTheme="minorHAnsi" w:cstheme="minorHAnsi"/>
        </w:rPr>
        <w:t>does</w:t>
      </w:r>
      <w:r w:rsidRPr="00384EF0">
        <w:rPr>
          <w:rFonts w:asciiTheme="minorHAnsi" w:hAnsiTheme="minorHAnsi" w:cstheme="minorHAnsi"/>
          <w:spacing w:val="-6"/>
        </w:rPr>
        <w:t xml:space="preserve"> </w:t>
      </w:r>
      <w:r w:rsidRPr="00384EF0">
        <w:rPr>
          <w:rFonts w:asciiTheme="minorHAnsi" w:hAnsiTheme="minorHAnsi" w:cstheme="minorHAnsi"/>
        </w:rPr>
        <w:t>not</w:t>
      </w:r>
      <w:r w:rsidRPr="00384EF0">
        <w:rPr>
          <w:rFonts w:asciiTheme="minorHAnsi" w:hAnsiTheme="minorHAnsi" w:cstheme="minorHAnsi"/>
          <w:spacing w:val="-5"/>
        </w:rPr>
        <w:t xml:space="preserve"> </w:t>
      </w:r>
      <w:r w:rsidRPr="00384EF0">
        <w:rPr>
          <w:rFonts w:asciiTheme="minorHAnsi" w:hAnsiTheme="minorHAnsi" w:cstheme="minorHAnsi"/>
        </w:rPr>
        <w:t>have</w:t>
      </w:r>
      <w:r w:rsidRPr="00384EF0">
        <w:rPr>
          <w:rFonts w:asciiTheme="minorHAnsi" w:hAnsiTheme="minorHAnsi" w:cstheme="minorHAnsi"/>
          <w:spacing w:val="-6"/>
        </w:rPr>
        <w:t xml:space="preserve"> </w:t>
      </w:r>
      <w:r w:rsidRPr="00384EF0">
        <w:rPr>
          <w:rFonts w:asciiTheme="minorHAnsi" w:hAnsiTheme="minorHAnsi" w:cstheme="minorHAnsi"/>
        </w:rPr>
        <w:t>a</w:t>
      </w:r>
      <w:r w:rsidRPr="00384EF0">
        <w:rPr>
          <w:rFonts w:asciiTheme="minorHAnsi" w:hAnsiTheme="minorHAnsi" w:cstheme="minorHAnsi"/>
          <w:spacing w:val="-4"/>
        </w:rPr>
        <w:t xml:space="preserve"> </w:t>
      </w:r>
      <w:r w:rsidRPr="00384EF0">
        <w:rPr>
          <w:rFonts w:asciiTheme="minorHAnsi" w:hAnsiTheme="minorHAnsi" w:cstheme="minorHAnsi"/>
        </w:rPr>
        <w:t>centralized</w:t>
      </w:r>
      <w:r w:rsidRPr="00384EF0">
        <w:rPr>
          <w:rFonts w:asciiTheme="minorHAnsi" w:hAnsiTheme="minorHAnsi" w:cstheme="minorHAnsi"/>
          <w:spacing w:val="-6"/>
        </w:rPr>
        <w:t xml:space="preserve"> </w:t>
      </w:r>
      <w:r w:rsidRPr="00384EF0">
        <w:rPr>
          <w:rFonts w:asciiTheme="minorHAnsi" w:hAnsiTheme="minorHAnsi" w:cstheme="minorHAnsi"/>
        </w:rPr>
        <w:t>purchasing</w:t>
      </w:r>
      <w:r w:rsidRPr="00384EF0">
        <w:rPr>
          <w:rFonts w:asciiTheme="minorHAnsi" w:hAnsiTheme="minorHAnsi" w:cstheme="minorHAnsi"/>
          <w:spacing w:val="-5"/>
        </w:rPr>
        <w:t xml:space="preserve"> </w:t>
      </w:r>
      <w:r w:rsidR="007544CA" w:rsidRPr="00384EF0">
        <w:rPr>
          <w:rFonts w:asciiTheme="minorHAnsi" w:hAnsiTheme="minorHAnsi" w:cstheme="minorHAnsi"/>
        </w:rPr>
        <w:t>department;</w:t>
      </w:r>
      <w:r w:rsidRPr="00384EF0">
        <w:rPr>
          <w:rFonts w:asciiTheme="minorHAnsi" w:hAnsiTheme="minorHAnsi" w:cstheme="minorHAnsi"/>
          <w:spacing w:val="-5"/>
        </w:rPr>
        <w:t xml:space="preserve"> </w:t>
      </w:r>
      <w:r w:rsidRPr="00384EF0">
        <w:rPr>
          <w:rFonts w:asciiTheme="minorHAnsi" w:hAnsiTheme="minorHAnsi" w:cstheme="minorHAnsi"/>
        </w:rPr>
        <w:t>however,</w:t>
      </w:r>
      <w:r w:rsidRPr="00384EF0">
        <w:rPr>
          <w:rFonts w:asciiTheme="minorHAnsi" w:hAnsiTheme="minorHAnsi" w:cstheme="minorHAnsi"/>
          <w:spacing w:val="-5"/>
        </w:rPr>
        <w:t xml:space="preserve"> </w:t>
      </w:r>
      <w:r w:rsidRPr="00384EF0">
        <w:rPr>
          <w:rFonts w:asciiTheme="minorHAnsi" w:hAnsiTheme="minorHAnsi" w:cstheme="minorHAnsi"/>
        </w:rPr>
        <w:t>the</w:t>
      </w:r>
      <w:r w:rsidRPr="00384EF0">
        <w:rPr>
          <w:rFonts w:asciiTheme="minorHAnsi" w:hAnsiTheme="minorHAnsi" w:cstheme="minorHAnsi"/>
          <w:spacing w:val="-5"/>
        </w:rPr>
        <w:t xml:space="preserve"> </w:t>
      </w:r>
      <w:r w:rsidRPr="00384EF0">
        <w:rPr>
          <w:rFonts w:asciiTheme="minorHAnsi" w:hAnsiTheme="minorHAnsi" w:cstheme="minorHAnsi"/>
        </w:rPr>
        <w:t>Finance</w:t>
      </w:r>
      <w:r w:rsidRPr="00384EF0">
        <w:rPr>
          <w:rFonts w:asciiTheme="minorHAnsi" w:hAnsiTheme="minorHAnsi" w:cstheme="minorHAnsi"/>
          <w:spacing w:val="-4"/>
        </w:rPr>
        <w:t xml:space="preserve"> </w:t>
      </w:r>
      <w:r w:rsidRPr="00384EF0">
        <w:rPr>
          <w:rFonts w:asciiTheme="minorHAnsi" w:hAnsiTheme="minorHAnsi" w:cstheme="minorHAnsi"/>
        </w:rPr>
        <w:t>Department acts as a liaison between contractors/vendors/suppliers and county agencies, exclusive of the Frederick County Public Schools.  The purpose of this guide is to assist intere</w:t>
      </w:r>
      <w:r w:rsidRPr="00384EF0">
        <w:rPr>
          <w:rFonts w:asciiTheme="minorHAnsi" w:hAnsiTheme="minorHAnsi" w:cstheme="minorHAnsi"/>
        </w:rPr>
        <w:t>sted parties in understanding the basic procurement (purchasing) procedures of the</w:t>
      </w:r>
      <w:r w:rsidRPr="00384EF0">
        <w:rPr>
          <w:rFonts w:asciiTheme="minorHAnsi" w:hAnsiTheme="minorHAnsi" w:cstheme="minorHAnsi"/>
          <w:spacing w:val="-5"/>
        </w:rPr>
        <w:t xml:space="preserve"> </w:t>
      </w:r>
      <w:r w:rsidRPr="00384EF0">
        <w:rPr>
          <w:rFonts w:asciiTheme="minorHAnsi" w:hAnsiTheme="minorHAnsi" w:cstheme="minorHAnsi"/>
        </w:rPr>
        <w:t>County.</w:t>
      </w:r>
    </w:p>
    <w:p w14:paraId="1F1A04A4" w14:textId="77777777" w:rsidR="00B014C4" w:rsidRPr="00384EF0" w:rsidRDefault="00B014C4" w:rsidP="00384EF0">
      <w:pPr>
        <w:jc w:val="both"/>
        <w:rPr>
          <w:rFonts w:asciiTheme="minorHAnsi" w:hAnsiTheme="minorHAnsi" w:cstheme="minorHAnsi"/>
        </w:rPr>
      </w:pPr>
    </w:p>
    <w:p w14:paraId="2A532E47" w14:textId="77777777" w:rsidR="00202546" w:rsidRDefault="00344AD2" w:rsidP="00384EF0">
      <w:pPr>
        <w:jc w:val="both"/>
        <w:rPr>
          <w:rFonts w:asciiTheme="minorHAnsi" w:hAnsiTheme="minorHAnsi" w:cstheme="minorHAnsi"/>
        </w:rPr>
      </w:pPr>
      <w:r w:rsidRPr="00384EF0">
        <w:rPr>
          <w:rFonts w:asciiTheme="minorHAnsi" w:hAnsiTheme="minorHAnsi" w:cstheme="minorHAnsi"/>
        </w:rPr>
        <w:t xml:space="preserve">All documents referenced in this guide can be found on the Purchasing webpage at </w:t>
      </w:r>
    </w:p>
    <w:p w14:paraId="1F1A04A5" w14:textId="2212F015" w:rsidR="00B014C4" w:rsidRPr="00202546" w:rsidRDefault="00501004" w:rsidP="00384EF0">
      <w:pPr>
        <w:jc w:val="both"/>
        <w:rPr>
          <w:rFonts w:asciiTheme="minorHAnsi" w:hAnsiTheme="minorHAnsi" w:cstheme="minorHAnsi"/>
          <w:b/>
          <w:bCs/>
        </w:rPr>
      </w:pPr>
      <w:hyperlink r:id="rId12" w:history="1">
        <w:r w:rsidRPr="0098649C">
          <w:rPr>
            <w:rStyle w:val="Hyperlink"/>
          </w:rPr>
          <w:t>www.fcva.us/departments/finance/purchasing/purchasing-docs-forms</w:t>
        </w:r>
      </w:hyperlink>
    </w:p>
    <w:p w14:paraId="1F1A04A6" w14:textId="77777777" w:rsidR="00B014C4" w:rsidRPr="00384EF0" w:rsidRDefault="00B014C4" w:rsidP="00384EF0">
      <w:pPr>
        <w:jc w:val="both"/>
        <w:rPr>
          <w:rFonts w:asciiTheme="minorHAnsi" w:hAnsiTheme="minorHAnsi" w:cstheme="minorHAnsi"/>
        </w:rPr>
      </w:pPr>
    </w:p>
    <w:p w14:paraId="1F1A04A8" w14:textId="77777777" w:rsidR="00B014C4" w:rsidRPr="00384EF0" w:rsidRDefault="00344AD2" w:rsidP="00384EF0">
      <w:pPr>
        <w:jc w:val="both"/>
        <w:rPr>
          <w:rFonts w:asciiTheme="majorHAnsi" w:hAnsiTheme="majorHAnsi" w:cstheme="minorHAnsi"/>
          <w:b/>
          <w:bCs/>
          <w:color w:val="1F497D" w:themeColor="text2"/>
          <w:sz w:val="28"/>
          <w:szCs w:val="28"/>
        </w:rPr>
      </w:pPr>
      <w:bookmarkStart w:id="1" w:name="_TOC_250013"/>
      <w:bookmarkEnd w:id="1"/>
      <w:r w:rsidRPr="00384EF0">
        <w:rPr>
          <w:rFonts w:asciiTheme="majorHAnsi" w:hAnsiTheme="majorHAnsi" w:cstheme="minorHAnsi"/>
          <w:b/>
          <w:bCs/>
          <w:color w:val="1F497D" w:themeColor="text2"/>
          <w:sz w:val="28"/>
          <w:szCs w:val="28"/>
        </w:rPr>
        <w:t>P</w:t>
      </w:r>
      <w:r w:rsidRPr="00384EF0">
        <w:rPr>
          <w:rFonts w:asciiTheme="majorHAnsi" w:hAnsiTheme="majorHAnsi" w:cstheme="minorHAnsi"/>
          <w:b/>
          <w:bCs/>
          <w:color w:val="1F497D" w:themeColor="text2"/>
          <w:sz w:val="28"/>
          <w:szCs w:val="28"/>
        </w:rPr>
        <w:t>URCHASING PRINCIPLES</w:t>
      </w:r>
    </w:p>
    <w:p w14:paraId="1F1A04A9" w14:textId="77777777" w:rsidR="00B014C4" w:rsidRPr="00384EF0" w:rsidRDefault="00344AD2" w:rsidP="00384EF0">
      <w:pPr>
        <w:jc w:val="both"/>
        <w:rPr>
          <w:rFonts w:asciiTheme="minorHAnsi" w:hAnsiTheme="minorHAnsi" w:cstheme="minorHAnsi"/>
        </w:rPr>
      </w:pPr>
      <w:r w:rsidRPr="00384EF0">
        <w:rPr>
          <w:rFonts w:asciiTheme="minorHAnsi" w:hAnsiTheme="minorHAnsi" w:cstheme="minorHAnsi"/>
        </w:rPr>
        <w:t xml:space="preserve">The guiding principles for competitive procurement are set out in the Code of Virginia, Volume 1, Title 2.2; </w:t>
      </w:r>
      <w:r w:rsidRPr="00384EF0">
        <w:rPr>
          <w:rFonts w:asciiTheme="minorHAnsi" w:hAnsiTheme="minorHAnsi" w:cstheme="minorHAnsi"/>
          <w:color w:val="800080"/>
          <w:u w:val="single" w:color="800080"/>
        </w:rPr>
        <w:t>Virginia Public Procurement Act</w:t>
      </w:r>
      <w:r w:rsidRPr="00384EF0">
        <w:rPr>
          <w:rFonts w:asciiTheme="minorHAnsi" w:hAnsiTheme="minorHAnsi" w:cstheme="minorHAnsi"/>
        </w:rPr>
        <w:t>, Chapter 43; and the Frederick County Board of Supervisors Policies, which promote the following:</w:t>
      </w:r>
    </w:p>
    <w:p w14:paraId="1F1A04AA" w14:textId="77777777" w:rsidR="00B014C4" w:rsidRPr="00384EF0" w:rsidRDefault="00B014C4" w:rsidP="00384EF0">
      <w:pPr>
        <w:jc w:val="both"/>
        <w:rPr>
          <w:rFonts w:asciiTheme="minorHAnsi" w:hAnsiTheme="minorHAnsi" w:cstheme="minorHAnsi"/>
        </w:rPr>
      </w:pPr>
    </w:p>
    <w:p w14:paraId="1F1A04AB" w14:textId="77777777" w:rsidR="00B014C4" w:rsidRPr="009B2F95" w:rsidRDefault="00344AD2" w:rsidP="009B2F95">
      <w:pPr>
        <w:pStyle w:val="ListParagraph"/>
        <w:numPr>
          <w:ilvl w:val="0"/>
          <w:numId w:val="3"/>
        </w:numPr>
        <w:jc w:val="both"/>
        <w:rPr>
          <w:rFonts w:asciiTheme="minorHAnsi" w:hAnsiTheme="minorHAnsi" w:cstheme="minorHAnsi"/>
        </w:rPr>
      </w:pPr>
      <w:r w:rsidRPr="009B2F95">
        <w:rPr>
          <w:rFonts w:asciiTheme="minorHAnsi" w:hAnsiTheme="minorHAnsi" w:cstheme="minorHAnsi"/>
        </w:rPr>
        <w:t xml:space="preserve">All procurement </w:t>
      </w:r>
      <w:r w:rsidRPr="009B2F95">
        <w:rPr>
          <w:rFonts w:asciiTheme="minorHAnsi" w:hAnsiTheme="minorHAnsi" w:cstheme="minorHAnsi"/>
        </w:rPr>
        <w:t>procedures are conducted in a fair and impartial manner, with avoidance of any impropriety or the appearance of</w:t>
      </w:r>
      <w:r w:rsidRPr="009B2F95">
        <w:rPr>
          <w:rFonts w:asciiTheme="minorHAnsi" w:hAnsiTheme="minorHAnsi" w:cstheme="minorHAnsi"/>
          <w:spacing w:val="-3"/>
        </w:rPr>
        <w:t xml:space="preserve"> </w:t>
      </w:r>
      <w:r w:rsidRPr="009B2F95">
        <w:rPr>
          <w:rFonts w:asciiTheme="minorHAnsi" w:hAnsiTheme="minorHAnsi" w:cstheme="minorHAnsi"/>
        </w:rPr>
        <w:t>impropriety;</w:t>
      </w:r>
    </w:p>
    <w:p w14:paraId="1F1A04AC" w14:textId="77777777" w:rsidR="00B014C4" w:rsidRPr="009B2F95" w:rsidRDefault="00344AD2" w:rsidP="009B2F95">
      <w:pPr>
        <w:pStyle w:val="ListParagraph"/>
        <w:numPr>
          <w:ilvl w:val="0"/>
          <w:numId w:val="3"/>
        </w:numPr>
        <w:jc w:val="both"/>
        <w:rPr>
          <w:rFonts w:asciiTheme="minorHAnsi" w:hAnsiTheme="minorHAnsi" w:cstheme="minorHAnsi"/>
        </w:rPr>
      </w:pPr>
      <w:r w:rsidRPr="009B2F95">
        <w:rPr>
          <w:rFonts w:asciiTheme="minorHAnsi" w:hAnsiTheme="minorHAnsi" w:cstheme="minorHAnsi"/>
        </w:rPr>
        <w:t>All qualified vendors have access to public</w:t>
      </w:r>
      <w:r w:rsidRPr="009B2F95">
        <w:rPr>
          <w:rFonts w:asciiTheme="minorHAnsi" w:hAnsiTheme="minorHAnsi" w:cstheme="minorHAnsi"/>
          <w:spacing w:val="-5"/>
        </w:rPr>
        <w:t xml:space="preserve"> </w:t>
      </w:r>
      <w:r w:rsidRPr="009B2F95">
        <w:rPr>
          <w:rFonts w:asciiTheme="minorHAnsi" w:hAnsiTheme="minorHAnsi" w:cstheme="minorHAnsi"/>
        </w:rPr>
        <w:t>business;</w:t>
      </w:r>
    </w:p>
    <w:p w14:paraId="1F1A04AD" w14:textId="77777777" w:rsidR="00B014C4" w:rsidRPr="009B2F95" w:rsidRDefault="00344AD2" w:rsidP="009B2F95">
      <w:pPr>
        <w:pStyle w:val="ListParagraph"/>
        <w:numPr>
          <w:ilvl w:val="0"/>
          <w:numId w:val="3"/>
        </w:numPr>
        <w:jc w:val="both"/>
        <w:rPr>
          <w:rFonts w:asciiTheme="minorHAnsi" w:hAnsiTheme="minorHAnsi" w:cstheme="minorHAnsi"/>
        </w:rPr>
      </w:pPr>
      <w:r w:rsidRPr="009B2F95">
        <w:rPr>
          <w:rFonts w:asciiTheme="minorHAnsi" w:hAnsiTheme="minorHAnsi" w:cstheme="minorHAnsi"/>
        </w:rPr>
        <w:t>No vendor is arbitrarily or capriciously</w:t>
      </w:r>
      <w:r w:rsidRPr="009B2F95">
        <w:rPr>
          <w:rFonts w:asciiTheme="minorHAnsi" w:hAnsiTheme="minorHAnsi" w:cstheme="minorHAnsi"/>
          <w:spacing w:val="-2"/>
        </w:rPr>
        <w:t xml:space="preserve"> </w:t>
      </w:r>
      <w:r w:rsidRPr="009B2F95">
        <w:rPr>
          <w:rFonts w:asciiTheme="minorHAnsi" w:hAnsiTheme="minorHAnsi" w:cstheme="minorHAnsi"/>
        </w:rPr>
        <w:t>excluded;</w:t>
      </w:r>
    </w:p>
    <w:p w14:paraId="1F1A04AE" w14:textId="77777777" w:rsidR="00B014C4" w:rsidRPr="009B2F95" w:rsidRDefault="00344AD2" w:rsidP="009B2F95">
      <w:pPr>
        <w:pStyle w:val="ListParagraph"/>
        <w:numPr>
          <w:ilvl w:val="0"/>
          <w:numId w:val="3"/>
        </w:numPr>
        <w:jc w:val="both"/>
        <w:rPr>
          <w:rFonts w:asciiTheme="minorHAnsi" w:hAnsiTheme="minorHAnsi" w:cstheme="minorHAnsi"/>
        </w:rPr>
      </w:pPr>
      <w:r w:rsidRPr="009B2F95">
        <w:rPr>
          <w:rFonts w:asciiTheme="minorHAnsi" w:hAnsiTheme="minorHAnsi" w:cstheme="minorHAnsi"/>
        </w:rPr>
        <w:t>Competition be sought to the maximum feasible</w:t>
      </w:r>
      <w:r w:rsidRPr="009B2F95">
        <w:rPr>
          <w:rFonts w:asciiTheme="minorHAnsi" w:hAnsiTheme="minorHAnsi" w:cstheme="minorHAnsi"/>
          <w:spacing w:val="-2"/>
        </w:rPr>
        <w:t xml:space="preserve"> </w:t>
      </w:r>
      <w:r w:rsidRPr="009B2F95">
        <w:rPr>
          <w:rFonts w:asciiTheme="minorHAnsi" w:hAnsiTheme="minorHAnsi" w:cstheme="minorHAnsi"/>
        </w:rPr>
        <w:t>degree;</w:t>
      </w:r>
    </w:p>
    <w:p w14:paraId="1F1A04AF" w14:textId="77777777" w:rsidR="00B014C4" w:rsidRPr="009B2F95" w:rsidRDefault="00344AD2" w:rsidP="009B2F95">
      <w:pPr>
        <w:pStyle w:val="ListParagraph"/>
        <w:numPr>
          <w:ilvl w:val="0"/>
          <w:numId w:val="3"/>
        </w:numPr>
        <w:jc w:val="both"/>
        <w:rPr>
          <w:rFonts w:asciiTheme="minorHAnsi" w:hAnsiTheme="minorHAnsi" w:cstheme="minorHAnsi"/>
        </w:rPr>
      </w:pPr>
      <w:r w:rsidRPr="009B2F95">
        <w:rPr>
          <w:rFonts w:asciiTheme="minorHAnsi" w:hAnsiTheme="minorHAnsi" w:cstheme="minorHAnsi"/>
        </w:rPr>
        <w:t>Rules governing contract award be made clear in advance of the competition;</w:t>
      </w:r>
      <w:r w:rsidRPr="009B2F95">
        <w:rPr>
          <w:rFonts w:asciiTheme="minorHAnsi" w:hAnsiTheme="minorHAnsi" w:cstheme="minorHAnsi"/>
          <w:spacing w:val="-7"/>
        </w:rPr>
        <w:t xml:space="preserve"> </w:t>
      </w:r>
      <w:r w:rsidRPr="009B2F95">
        <w:rPr>
          <w:rFonts w:asciiTheme="minorHAnsi" w:hAnsiTheme="minorHAnsi" w:cstheme="minorHAnsi"/>
        </w:rPr>
        <w:t>and</w:t>
      </w:r>
    </w:p>
    <w:p w14:paraId="1F1A04B0" w14:textId="62898497" w:rsidR="00B014C4" w:rsidRPr="009B2F95" w:rsidRDefault="00344AD2" w:rsidP="009B2F95">
      <w:pPr>
        <w:pStyle w:val="ListParagraph"/>
        <w:numPr>
          <w:ilvl w:val="0"/>
          <w:numId w:val="3"/>
        </w:numPr>
        <w:jc w:val="both"/>
        <w:rPr>
          <w:rFonts w:asciiTheme="minorHAnsi" w:hAnsiTheme="minorHAnsi" w:cstheme="minorHAnsi"/>
        </w:rPr>
      </w:pPr>
      <w:r w:rsidRPr="009B2F95">
        <w:rPr>
          <w:rFonts w:asciiTheme="minorHAnsi" w:hAnsiTheme="minorHAnsi" w:cstheme="minorHAnsi"/>
        </w:rPr>
        <w:t>Specifications reflect the procurement needs of the County rather than being drawn to favor</w:t>
      </w:r>
      <w:r w:rsidRPr="009B2F95">
        <w:rPr>
          <w:rFonts w:asciiTheme="minorHAnsi" w:hAnsiTheme="minorHAnsi" w:cstheme="minorHAnsi"/>
          <w:spacing w:val="-26"/>
        </w:rPr>
        <w:t xml:space="preserve"> </w:t>
      </w:r>
      <w:r w:rsidRPr="009B2F95">
        <w:rPr>
          <w:rFonts w:asciiTheme="minorHAnsi" w:hAnsiTheme="minorHAnsi" w:cstheme="minorHAnsi"/>
        </w:rPr>
        <w:t xml:space="preserve">a </w:t>
      </w:r>
      <w:proofErr w:type="gramStart"/>
      <w:r w:rsidRPr="009B2F95">
        <w:rPr>
          <w:rFonts w:asciiTheme="minorHAnsi" w:hAnsiTheme="minorHAnsi" w:cstheme="minorHAnsi"/>
        </w:rPr>
        <w:t>particular vendor</w:t>
      </w:r>
      <w:proofErr w:type="gramEnd"/>
      <w:r w:rsidRPr="009B2F95">
        <w:rPr>
          <w:rFonts w:asciiTheme="minorHAnsi" w:hAnsiTheme="minorHAnsi" w:cstheme="minorHAnsi"/>
        </w:rPr>
        <w:t>.</w:t>
      </w:r>
    </w:p>
    <w:p w14:paraId="50B078A9" w14:textId="33404C2C" w:rsidR="007A1A1C" w:rsidRPr="00384EF0" w:rsidRDefault="007A1A1C" w:rsidP="00384EF0">
      <w:pPr>
        <w:jc w:val="both"/>
        <w:rPr>
          <w:rFonts w:asciiTheme="minorHAnsi" w:hAnsiTheme="minorHAnsi" w:cstheme="minorHAnsi"/>
        </w:rPr>
      </w:pPr>
    </w:p>
    <w:p w14:paraId="48E3F63E" w14:textId="3787E19D" w:rsidR="00252793" w:rsidRPr="00384EF0" w:rsidRDefault="004047C2" w:rsidP="00384EF0">
      <w:pPr>
        <w:jc w:val="both"/>
        <w:rPr>
          <w:rFonts w:asciiTheme="majorHAnsi" w:hAnsiTheme="majorHAnsi" w:cstheme="minorHAnsi"/>
          <w:b/>
          <w:bCs/>
          <w:color w:val="1F497D" w:themeColor="text2"/>
          <w:sz w:val="28"/>
          <w:szCs w:val="28"/>
        </w:rPr>
      </w:pPr>
      <w:r w:rsidRPr="00384EF0">
        <w:rPr>
          <w:rFonts w:asciiTheme="majorHAnsi" w:hAnsiTheme="majorHAnsi" w:cstheme="minorHAnsi"/>
          <w:b/>
          <w:bCs/>
          <w:color w:val="1F497D" w:themeColor="text2"/>
          <w:sz w:val="28"/>
          <w:szCs w:val="28"/>
        </w:rPr>
        <w:t>VENDOR VISITS &amp; FEEDBACK</w:t>
      </w:r>
    </w:p>
    <w:p w14:paraId="217DE073" w14:textId="7EFADC33" w:rsidR="00FA1A8F" w:rsidRDefault="00FA1A8F" w:rsidP="00384EF0">
      <w:pPr>
        <w:jc w:val="both"/>
        <w:rPr>
          <w:rFonts w:asciiTheme="minorHAnsi" w:hAnsiTheme="minorHAnsi" w:cstheme="minorHAnsi"/>
        </w:rPr>
      </w:pPr>
      <w:r w:rsidRPr="00384EF0">
        <w:rPr>
          <w:rFonts w:asciiTheme="minorHAnsi" w:hAnsiTheme="minorHAnsi" w:cstheme="minorHAnsi"/>
        </w:rPr>
        <w:t>Vendors are encouraged to visit the Purchasing Office at the FCVA Administration Building. To make an appointment, please contact the Purchasing Manager at 540-722-8386. Office hours are 8:</w:t>
      </w:r>
      <w:r w:rsidR="00344AD2">
        <w:rPr>
          <w:rFonts w:asciiTheme="minorHAnsi" w:hAnsiTheme="minorHAnsi" w:cstheme="minorHAnsi"/>
        </w:rPr>
        <w:t>0</w:t>
      </w:r>
      <w:bookmarkStart w:id="2" w:name="_GoBack"/>
      <w:bookmarkEnd w:id="2"/>
      <w:r w:rsidRPr="00384EF0">
        <w:rPr>
          <w:rFonts w:asciiTheme="minorHAnsi" w:hAnsiTheme="minorHAnsi" w:cstheme="minorHAnsi"/>
        </w:rPr>
        <w:t xml:space="preserve">0 a.m.—5:00 p.m., Monday through Friday. </w:t>
      </w:r>
    </w:p>
    <w:p w14:paraId="1C77B663" w14:textId="77777777" w:rsidR="009B2F95" w:rsidRPr="00384EF0" w:rsidRDefault="009B2F95" w:rsidP="00384EF0">
      <w:pPr>
        <w:jc w:val="both"/>
        <w:rPr>
          <w:rFonts w:asciiTheme="minorHAnsi" w:eastAsia="Times New Roman" w:hAnsiTheme="minorHAnsi" w:cstheme="minorHAnsi"/>
        </w:rPr>
      </w:pPr>
    </w:p>
    <w:p w14:paraId="75185E29" w14:textId="44B2FD2D" w:rsidR="00FA1A8F" w:rsidRDefault="00FA1A8F" w:rsidP="00384EF0">
      <w:pPr>
        <w:jc w:val="both"/>
        <w:rPr>
          <w:rFonts w:asciiTheme="minorHAnsi" w:hAnsiTheme="minorHAnsi" w:cstheme="minorHAnsi"/>
        </w:rPr>
      </w:pPr>
      <w:r w:rsidRPr="00384EF0">
        <w:rPr>
          <w:rFonts w:asciiTheme="minorHAnsi" w:hAnsiTheme="minorHAnsi" w:cstheme="minorHAnsi"/>
        </w:rPr>
        <w:t xml:space="preserve">The Purchasing Office is committed to providing excellent customer service to those Vendors conducting business with the County. If Vendors </w:t>
      </w:r>
      <w:proofErr w:type="gramStart"/>
      <w:r w:rsidRPr="00384EF0">
        <w:rPr>
          <w:rFonts w:asciiTheme="minorHAnsi" w:hAnsiTheme="minorHAnsi" w:cstheme="minorHAnsi"/>
        </w:rPr>
        <w:t>are able to</w:t>
      </w:r>
      <w:proofErr w:type="gramEnd"/>
      <w:r w:rsidRPr="00384EF0">
        <w:rPr>
          <w:rFonts w:asciiTheme="minorHAnsi" w:hAnsiTheme="minorHAnsi" w:cstheme="minorHAnsi"/>
        </w:rPr>
        <w:t xml:space="preserve"> identify opportunities on how FCVA can improve the quality of services it provides, they are encouraged to provide feedback to the Purchasing Office. </w:t>
      </w:r>
    </w:p>
    <w:p w14:paraId="21A78F0D" w14:textId="77777777" w:rsidR="009B2F95" w:rsidRPr="00384EF0" w:rsidRDefault="009B2F95" w:rsidP="00384EF0">
      <w:pPr>
        <w:jc w:val="both"/>
        <w:rPr>
          <w:rFonts w:asciiTheme="minorHAnsi" w:hAnsiTheme="minorHAnsi" w:cstheme="minorHAnsi"/>
        </w:rPr>
      </w:pPr>
    </w:p>
    <w:p w14:paraId="1F1A04B3" w14:textId="3CC25B05" w:rsidR="00B014C4" w:rsidRPr="009B2F95" w:rsidRDefault="00344AD2" w:rsidP="00384EF0">
      <w:pPr>
        <w:jc w:val="both"/>
        <w:rPr>
          <w:rFonts w:asciiTheme="majorHAnsi" w:hAnsiTheme="majorHAnsi" w:cstheme="minorHAnsi"/>
          <w:b/>
          <w:bCs/>
          <w:color w:val="1F497D" w:themeColor="text2"/>
          <w:sz w:val="28"/>
          <w:szCs w:val="28"/>
        </w:rPr>
      </w:pPr>
      <w:bookmarkStart w:id="3" w:name="_TOC_250012"/>
      <w:r w:rsidRPr="009B2F95">
        <w:rPr>
          <w:rFonts w:asciiTheme="majorHAnsi" w:hAnsiTheme="majorHAnsi" w:cstheme="minorHAnsi"/>
          <w:b/>
          <w:bCs/>
          <w:color w:val="1F497D" w:themeColor="text2"/>
          <w:sz w:val="28"/>
          <w:szCs w:val="28"/>
        </w:rPr>
        <w:t>VENDOR</w:t>
      </w:r>
      <w:r w:rsidRPr="009B2F95">
        <w:rPr>
          <w:rFonts w:asciiTheme="majorHAnsi" w:hAnsiTheme="majorHAnsi" w:cstheme="minorHAnsi"/>
          <w:b/>
          <w:bCs/>
          <w:color w:val="1F497D" w:themeColor="text2"/>
          <w:spacing w:val="-8"/>
          <w:sz w:val="28"/>
          <w:szCs w:val="28"/>
        </w:rPr>
        <w:t xml:space="preserve"> </w:t>
      </w:r>
      <w:bookmarkEnd w:id="3"/>
      <w:r w:rsidRPr="009B2F95">
        <w:rPr>
          <w:rFonts w:asciiTheme="majorHAnsi" w:hAnsiTheme="majorHAnsi" w:cstheme="minorHAnsi"/>
          <w:b/>
          <w:bCs/>
          <w:color w:val="1F497D" w:themeColor="text2"/>
          <w:sz w:val="28"/>
          <w:szCs w:val="28"/>
        </w:rPr>
        <w:t>REQUIREMENTS</w:t>
      </w:r>
    </w:p>
    <w:p w14:paraId="1F1A04B5" w14:textId="4B1B2E81" w:rsidR="00B014C4" w:rsidRPr="00384EF0" w:rsidRDefault="00344AD2" w:rsidP="00384EF0">
      <w:pPr>
        <w:jc w:val="both"/>
        <w:rPr>
          <w:rFonts w:asciiTheme="minorHAnsi" w:hAnsiTheme="minorHAnsi" w:cstheme="minorHAnsi"/>
        </w:rPr>
      </w:pPr>
      <w:r w:rsidRPr="00384EF0">
        <w:rPr>
          <w:rFonts w:asciiTheme="minorHAnsi" w:hAnsiTheme="minorHAnsi" w:cstheme="minorHAnsi"/>
        </w:rPr>
        <w:t xml:space="preserve">All vendors must comply with all federal, state and local statutes, ordinances and regulations. Vendors must also possess all necessary licenses and permits required to conduct business with the </w:t>
      </w:r>
      <w:r w:rsidR="00AB7A2D" w:rsidRPr="00384EF0">
        <w:rPr>
          <w:rFonts w:asciiTheme="minorHAnsi" w:hAnsiTheme="minorHAnsi" w:cstheme="minorHAnsi"/>
        </w:rPr>
        <w:t>C</w:t>
      </w:r>
      <w:r w:rsidRPr="00384EF0">
        <w:rPr>
          <w:rFonts w:asciiTheme="minorHAnsi" w:hAnsiTheme="minorHAnsi" w:cstheme="minorHAnsi"/>
        </w:rPr>
        <w:t>ounty.</w:t>
      </w:r>
      <w:r w:rsidR="007C255D" w:rsidRPr="00384EF0">
        <w:rPr>
          <w:rFonts w:asciiTheme="minorHAnsi" w:hAnsiTheme="minorHAnsi" w:cstheme="minorHAnsi"/>
        </w:rPr>
        <w:t xml:space="preserve"> </w:t>
      </w:r>
      <w:r w:rsidRPr="00384EF0">
        <w:rPr>
          <w:rFonts w:asciiTheme="minorHAnsi" w:hAnsiTheme="minorHAnsi" w:cstheme="minorHAnsi"/>
        </w:rPr>
        <w:t xml:space="preserve">Business license information and forms are available </w:t>
      </w:r>
      <w:r w:rsidRPr="00384EF0">
        <w:rPr>
          <w:rFonts w:asciiTheme="minorHAnsi" w:hAnsiTheme="minorHAnsi" w:cstheme="minorHAnsi"/>
        </w:rPr>
        <w:t>through the Commissioner of the Revenue.</w:t>
      </w:r>
    </w:p>
    <w:p w14:paraId="1F1A04B6" w14:textId="77777777" w:rsidR="00B014C4" w:rsidRPr="00384EF0" w:rsidRDefault="00B014C4" w:rsidP="00384EF0">
      <w:pPr>
        <w:jc w:val="both"/>
        <w:rPr>
          <w:rFonts w:asciiTheme="minorHAnsi" w:hAnsiTheme="minorHAnsi" w:cstheme="minorHAnsi"/>
        </w:rPr>
      </w:pPr>
    </w:p>
    <w:p w14:paraId="0F43936E" w14:textId="77777777" w:rsidR="009421D5" w:rsidRDefault="00344AD2" w:rsidP="00384EF0">
      <w:pPr>
        <w:jc w:val="both"/>
        <w:rPr>
          <w:rFonts w:asciiTheme="minorHAnsi" w:hAnsiTheme="minorHAnsi" w:cstheme="minorHAnsi"/>
        </w:rPr>
      </w:pPr>
      <w:r w:rsidRPr="00384EF0">
        <w:rPr>
          <w:rFonts w:asciiTheme="minorHAnsi" w:hAnsiTheme="minorHAnsi" w:cstheme="minorHAnsi"/>
        </w:rPr>
        <w:t xml:space="preserve">To be paid by the county, a completed </w:t>
      </w:r>
      <w:r w:rsidR="00C27844" w:rsidRPr="00384EF0">
        <w:rPr>
          <w:rFonts w:asciiTheme="minorHAnsi" w:hAnsiTheme="minorHAnsi" w:cstheme="minorHAnsi"/>
          <w:i/>
          <w:iCs/>
        </w:rPr>
        <w:t>Substitute W-9 Request for New Vendors</w:t>
      </w:r>
      <w:r w:rsidR="00C27844" w:rsidRPr="00384EF0">
        <w:rPr>
          <w:rFonts w:asciiTheme="minorHAnsi" w:hAnsiTheme="minorHAnsi" w:cstheme="minorHAnsi"/>
        </w:rPr>
        <w:t xml:space="preserve"> form</w:t>
      </w:r>
      <w:r w:rsidRPr="00384EF0">
        <w:rPr>
          <w:rFonts w:asciiTheme="minorHAnsi" w:hAnsiTheme="minorHAnsi" w:cstheme="minorHAnsi"/>
        </w:rPr>
        <w:t xml:space="preserve"> must be</w:t>
      </w:r>
      <w:r w:rsidR="007C255D" w:rsidRPr="00384EF0">
        <w:rPr>
          <w:rFonts w:asciiTheme="minorHAnsi" w:hAnsiTheme="minorHAnsi" w:cstheme="minorHAnsi"/>
        </w:rPr>
        <w:t xml:space="preserve"> </w:t>
      </w:r>
      <w:r w:rsidRPr="00384EF0">
        <w:rPr>
          <w:rFonts w:asciiTheme="minorHAnsi" w:hAnsiTheme="minorHAnsi" w:cstheme="minorHAnsi"/>
        </w:rPr>
        <w:t>furnished</w:t>
      </w:r>
      <w:r w:rsidR="00E4734E">
        <w:rPr>
          <w:rFonts w:asciiTheme="minorHAnsi" w:hAnsiTheme="minorHAnsi" w:cstheme="minorHAnsi"/>
        </w:rPr>
        <w:t xml:space="preserve"> </w:t>
      </w:r>
      <w:r w:rsidRPr="00384EF0">
        <w:rPr>
          <w:rFonts w:asciiTheme="minorHAnsi" w:hAnsiTheme="minorHAnsi" w:cstheme="minorHAnsi"/>
        </w:rPr>
        <w:t>and on file with the Finance Department</w:t>
      </w:r>
      <w:r w:rsidR="002C0D01" w:rsidRPr="00384EF0">
        <w:rPr>
          <w:rFonts w:asciiTheme="minorHAnsi" w:hAnsiTheme="minorHAnsi" w:cstheme="minorHAnsi"/>
        </w:rPr>
        <w:t>.</w:t>
      </w:r>
      <w:r w:rsidR="00E4734E">
        <w:rPr>
          <w:rFonts w:asciiTheme="minorHAnsi" w:hAnsiTheme="minorHAnsi" w:cstheme="minorHAnsi"/>
        </w:rPr>
        <w:t xml:space="preserve"> </w:t>
      </w:r>
    </w:p>
    <w:p w14:paraId="2CBB21BC" w14:textId="77777777" w:rsidR="00E4734E" w:rsidRPr="00384EF0" w:rsidRDefault="00E4734E" w:rsidP="00384EF0">
      <w:pPr>
        <w:jc w:val="both"/>
        <w:rPr>
          <w:rFonts w:asciiTheme="minorHAnsi" w:hAnsiTheme="minorHAnsi" w:cstheme="minorHAnsi"/>
        </w:rPr>
      </w:pPr>
    </w:p>
    <w:p w14:paraId="1F1A04BA" w14:textId="5D6F3E1E" w:rsidR="00B014C4" w:rsidRPr="004D0C44" w:rsidRDefault="00344AD2" w:rsidP="00384EF0">
      <w:pPr>
        <w:jc w:val="both"/>
        <w:rPr>
          <w:rFonts w:asciiTheme="majorHAnsi" w:hAnsiTheme="majorHAnsi" w:cstheme="minorHAnsi"/>
          <w:b/>
          <w:bCs/>
          <w:color w:val="1F497D" w:themeColor="text2"/>
          <w:sz w:val="28"/>
          <w:szCs w:val="28"/>
        </w:rPr>
      </w:pPr>
      <w:bookmarkStart w:id="4" w:name="_TOC_250011"/>
      <w:bookmarkEnd w:id="4"/>
      <w:r w:rsidRPr="004D0C44">
        <w:rPr>
          <w:rFonts w:asciiTheme="majorHAnsi" w:hAnsiTheme="majorHAnsi" w:cstheme="minorHAnsi"/>
          <w:b/>
          <w:bCs/>
          <w:color w:val="1F497D" w:themeColor="text2"/>
          <w:sz w:val="28"/>
          <w:szCs w:val="28"/>
        </w:rPr>
        <w:t>B</w:t>
      </w:r>
      <w:r w:rsidRPr="004D0C44">
        <w:rPr>
          <w:rFonts w:asciiTheme="majorHAnsi" w:hAnsiTheme="majorHAnsi" w:cstheme="minorHAnsi"/>
          <w:b/>
          <w:bCs/>
          <w:color w:val="1F497D" w:themeColor="text2"/>
          <w:sz w:val="28"/>
          <w:szCs w:val="28"/>
        </w:rPr>
        <w:t>IDDER REGISTRATION</w:t>
      </w:r>
    </w:p>
    <w:p w14:paraId="1F1A04BE" w14:textId="12CEDDF1" w:rsidR="00B014C4" w:rsidRPr="00384EF0" w:rsidRDefault="00344AD2" w:rsidP="00384EF0">
      <w:pPr>
        <w:jc w:val="both"/>
        <w:rPr>
          <w:rFonts w:asciiTheme="minorHAnsi" w:hAnsiTheme="minorHAnsi" w:cstheme="minorHAnsi"/>
        </w:rPr>
      </w:pPr>
      <w:r w:rsidRPr="00384EF0">
        <w:rPr>
          <w:rFonts w:asciiTheme="minorHAnsi" w:hAnsiTheme="minorHAnsi" w:cstheme="minorHAnsi"/>
        </w:rPr>
        <w:t>All vendors interested in doing business with Frederick County should register with eVA,</w:t>
      </w:r>
      <w:r w:rsidR="0053296F" w:rsidRPr="00384EF0">
        <w:rPr>
          <w:rFonts w:asciiTheme="minorHAnsi" w:hAnsiTheme="minorHAnsi" w:cstheme="minorHAnsi"/>
        </w:rPr>
        <w:t xml:space="preserve"> </w:t>
      </w:r>
      <w:hyperlink r:id="rId13">
        <w:r w:rsidRPr="00384EF0">
          <w:rPr>
            <w:rFonts w:asciiTheme="minorHAnsi" w:hAnsiTheme="minorHAnsi" w:cstheme="minorHAnsi"/>
            <w:color w:val="800080"/>
            <w:u w:val="single" w:color="800080"/>
          </w:rPr>
          <w:t>www.eva.virginia.gov</w:t>
        </w:r>
        <w:r w:rsidRPr="00384EF0">
          <w:rPr>
            <w:rFonts w:asciiTheme="minorHAnsi" w:hAnsiTheme="minorHAnsi" w:cstheme="minorHAnsi"/>
          </w:rPr>
          <w:t xml:space="preserve">, </w:t>
        </w:r>
      </w:hyperlink>
      <w:r w:rsidRPr="00384EF0">
        <w:rPr>
          <w:rFonts w:asciiTheme="minorHAnsi" w:hAnsiTheme="minorHAnsi" w:cstheme="minorHAnsi"/>
        </w:rPr>
        <w:t>the Com</w:t>
      </w:r>
      <w:r w:rsidRPr="00384EF0">
        <w:rPr>
          <w:rFonts w:asciiTheme="minorHAnsi" w:hAnsiTheme="minorHAnsi" w:cstheme="minorHAnsi"/>
        </w:rPr>
        <w:t>monwealth of Virginia’s electronic procurement portal. Frederick County uses eVA to prepare bidders lists for all formal solicitations (purchases $</w:t>
      </w:r>
      <w:r w:rsidR="00684376" w:rsidRPr="00384EF0">
        <w:rPr>
          <w:rFonts w:asciiTheme="minorHAnsi" w:hAnsiTheme="minorHAnsi" w:cstheme="minorHAnsi"/>
        </w:rPr>
        <w:t>7</w:t>
      </w:r>
      <w:r w:rsidRPr="00384EF0">
        <w:rPr>
          <w:rFonts w:asciiTheme="minorHAnsi" w:hAnsiTheme="minorHAnsi" w:cstheme="minorHAnsi"/>
        </w:rPr>
        <w:t>0,000 and greater), distribute</w:t>
      </w:r>
      <w:r w:rsidR="003C1590" w:rsidRPr="00384EF0">
        <w:rPr>
          <w:rFonts w:asciiTheme="minorHAnsi" w:hAnsiTheme="minorHAnsi" w:cstheme="minorHAnsi"/>
        </w:rPr>
        <w:t xml:space="preserve"> </w:t>
      </w:r>
      <w:r w:rsidRPr="00384EF0">
        <w:rPr>
          <w:rFonts w:asciiTheme="minorHAnsi" w:hAnsiTheme="minorHAnsi" w:cstheme="minorHAnsi"/>
        </w:rPr>
        <w:t>notices of formal solicitations (see SOLICITATION NOTIFICATIONS below), and to publish Invitation for Bids (IFB) and Reques</w:t>
      </w:r>
      <w:r w:rsidRPr="00384EF0">
        <w:rPr>
          <w:rFonts w:asciiTheme="minorHAnsi" w:hAnsiTheme="minorHAnsi" w:cstheme="minorHAnsi"/>
        </w:rPr>
        <w:t>ts for Proposals (RFP).</w:t>
      </w:r>
    </w:p>
    <w:p w14:paraId="2525347A" w14:textId="77777777" w:rsidR="00C61D3C" w:rsidRPr="00384EF0" w:rsidRDefault="00C61D3C" w:rsidP="00384EF0">
      <w:pPr>
        <w:jc w:val="both"/>
        <w:rPr>
          <w:rFonts w:asciiTheme="minorHAnsi" w:hAnsiTheme="minorHAnsi" w:cstheme="minorHAnsi"/>
        </w:rPr>
      </w:pPr>
    </w:p>
    <w:p w14:paraId="1F1A04C1" w14:textId="5BAFFA1E" w:rsidR="00B014C4" w:rsidRPr="00384EF0" w:rsidRDefault="00344AD2" w:rsidP="00384EF0">
      <w:pPr>
        <w:jc w:val="both"/>
        <w:rPr>
          <w:rFonts w:asciiTheme="majorHAnsi" w:hAnsiTheme="majorHAnsi" w:cstheme="minorHAnsi"/>
          <w:b/>
          <w:bCs/>
          <w:color w:val="1F497D" w:themeColor="text2"/>
          <w:sz w:val="28"/>
          <w:szCs w:val="28"/>
        </w:rPr>
      </w:pPr>
      <w:bookmarkStart w:id="5" w:name="_TOC_250010"/>
      <w:bookmarkEnd w:id="5"/>
      <w:r w:rsidRPr="00384EF0">
        <w:rPr>
          <w:rFonts w:asciiTheme="majorHAnsi" w:hAnsiTheme="majorHAnsi" w:cstheme="minorHAnsi"/>
          <w:b/>
          <w:bCs/>
          <w:color w:val="1F497D" w:themeColor="text2"/>
          <w:sz w:val="28"/>
          <w:szCs w:val="28"/>
        </w:rPr>
        <w:t>G</w:t>
      </w:r>
      <w:r w:rsidRPr="00384EF0">
        <w:rPr>
          <w:rFonts w:asciiTheme="majorHAnsi" w:hAnsiTheme="majorHAnsi" w:cstheme="minorHAnsi"/>
          <w:b/>
          <w:bCs/>
          <w:color w:val="1F497D" w:themeColor="text2"/>
          <w:sz w:val="28"/>
          <w:szCs w:val="28"/>
        </w:rPr>
        <w:t>ENERAL CONDITIONS AND INSTRUCTIONS TO BIDDERS</w:t>
      </w:r>
    </w:p>
    <w:p w14:paraId="1F1A04C4" w14:textId="2335E9FF" w:rsidR="00B014C4" w:rsidRPr="00384EF0" w:rsidRDefault="00344AD2" w:rsidP="00384EF0">
      <w:pPr>
        <w:jc w:val="both"/>
        <w:rPr>
          <w:rFonts w:asciiTheme="minorHAnsi" w:hAnsiTheme="minorHAnsi" w:cstheme="minorHAnsi"/>
        </w:rPr>
      </w:pPr>
      <w:r w:rsidRPr="00384EF0">
        <w:rPr>
          <w:rFonts w:asciiTheme="minorHAnsi" w:hAnsiTheme="minorHAnsi" w:cstheme="minorHAnsi"/>
        </w:rPr>
        <w:t>The general rules, conditions and requirements applicable to all solicitations issued by Frederick County for goods and services are set forth in the General Conditions and Instructio</w:t>
      </w:r>
      <w:r w:rsidRPr="00384EF0">
        <w:rPr>
          <w:rFonts w:asciiTheme="minorHAnsi" w:hAnsiTheme="minorHAnsi" w:cstheme="minorHAnsi"/>
        </w:rPr>
        <w:t>ns to Bidders. The terms and conditions shall be incorporated by reference in the resulting contract and become a part of said contract.</w:t>
      </w:r>
      <w:r w:rsidR="001301CF" w:rsidRPr="00384EF0">
        <w:rPr>
          <w:rFonts w:asciiTheme="minorHAnsi" w:hAnsiTheme="minorHAnsi" w:cstheme="minorHAnsi"/>
        </w:rPr>
        <w:t xml:space="preserve"> </w:t>
      </w:r>
      <w:hyperlink r:id="rId14">
        <w:r w:rsidRPr="00384EF0">
          <w:rPr>
            <w:rFonts w:asciiTheme="minorHAnsi" w:hAnsiTheme="minorHAnsi" w:cstheme="minorHAnsi"/>
          </w:rPr>
          <w:t>https://www.fcva.us/departm</w:t>
        </w:r>
        <w:r w:rsidRPr="00384EF0">
          <w:rPr>
            <w:rFonts w:asciiTheme="minorHAnsi" w:hAnsiTheme="minorHAnsi" w:cstheme="minorHAnsi"/>
          </w:rPr>
          <w:t>ents/finance/purchasing/</w:t>
        </w:r>
      </w:hyperlink>
      <w:r w:rsidRPr="00384EF0">
        <w:rPr>
          <w:rFonts w:asciiTheme="minorHAnsi" w:hAnsiTheme="minorHAnsi" w:cstheme="minorHAnsi"/>
        </w:rPr>
        <w:t>purchasi</w:t>
      </w:r>
      <w:hyperlink r:id="rId15">
        <w:r w:rsidRPr="00384EF0">
          <w:rPr>
            <w:rFonts w:asciiTheme="minorHAnsi" w:hAnsiTheme="minorHAnsi" w:cstheme="minorHAnsi"/>
          </w:rPr>
          <w:t>ng-docs-forms</w:t>
        </w:r>
      </w:hyperlink>
    </w:p>
    <w:p w14:paraId="1F1A04C5" w14:textId="77777777" w:rsidR="00B014C4" w:rsidRPr="00384EF0" w:rsidRDefault="00B014C4" w:rsidP="00384EF0">
      <w:pPr>
        <w:jc w:val="both"/>
        <w:rPr>
          <w:rFonts w:asciiTheme="minorHAnsi" w:hAnsiTheme="minorHAnsi" w:cstheme="minorHAnsi"/>
        </w:rPr>
      </w:pPr>
      <w:bookmarkStart w:id="6" w:name="_TOC_250009"/>
      <w:bookmarkEnd w:id="6"/>
    </w:p>
    <w:p w14:paraId="1F1A04C6" w14:textId="77777777" w:rsidR="00B014C4" w:rsidRPr="00384EF0" w:rsidRDefault="00344AD2" w:rsidP="00384EF0">
      <w:pPr>
        <w:jc w:val="both"/>
        <w:rPr>
          <w:rFonts w:asciiTheme="majorHAnsi" w:hAnsiTheme="majorHAnsi" w:cstheme="minorHAnsi"/>
          <w:b/>
          <w:bCs/>
          <w:color w:val="1F497D" w:themeColor="text2"/>
          <w:sz w:val="28"/>
          <w:szCs w:val="28"/>
        </w:rPr>
      </w:pPr>
      <w:r w:rsidRPr="00384EF0">
        <w:rPr>
          <w:rFonts w:asciiTheme="majorHAnsi" w:hAnsiTheme="majorHAnsi" w:cstheme="minorHAnsi"/>
          <w:b/>
          <w:bCs/>
          <w:color w:val="1F497D" w:themeColor="text2"/>
          <w:sz w:val="28"/>
          <w:szCs w:val="28"/>
        </w:rPr>
        <w:t>SOLICITATION NOTIFICATIONS</w:t>
      </w:r>
    </w:p>
    <w:p w14:paraId="1F1A04C7" w14:textId="31750080" w:rsidR="00B014C4" w:rsidRPr="00B67A18" w:rsidRDefault="00344AD2" w:rsidP="00B67A18">
      <w:pPr>
        <w:pStyle w:val="ListParagraph"/>
        <w:numPr>
          <w:ilvl w:val="0"/>
          <w:numId w:val="4"/>
        </w:numPr>
        <w:jc w:val="both"/>
        <w:rPr>
          <w:rFonts w:asciiTheme="minorHAnsi" w:hAnsiTheme="minorHAnsi" w:cstheme="minorHAnsi"/>
        </w:rPr>
      </w:pPr>
      <w:r w:rsidRPr="00B67A18">
        <w:rPr>
          <w:rFonts w:asciiTheme="minorHAnsi" w:hAnsiTheme="minorHAnsi" w:cstheme="minorHAnsi"/>
        </w:rPr>
        <w:t xml:space="preserve">Small Purchases ‐ </w:t>
      </w:r>
      <w:r w:rsidR="009C28D4" w:rsidRPr="00B67A18">
        <w:rPr>
          <w:rFonts w:asciiTheme="minorHAnsi" w:hAnsiTheme="minorHAnsi" w:cstheme="minorHAnsi"/>
        </w:rPr>
        <w:t>The County identifies Small purchases as those under $70,000</w:t>
      </w:r>
      <w:r w:rsidR="00DD69CC" w:rsidRPr="00B67A18">
        <w:rPr>
          <w:rFonts w:asciiTheme="minorHAnsi" w:hAnsiTheme="minorHAnsi" w:cstheme="minorHAnsi"/>
        </w:rPr>
        <w:t xml:space="preserve">, </w:t>
      </w:r>
      <w:r w:rsidR="005224F9" w:rsidRPr="00B67A18">
        <w:rPr>
          <w:rFonts w:asciiTheme="minorHAnsi" w:hAnsiTheme="minorHAnsi" w:cstheme="minorHAnsi"/>
        </w:rPr>
        <w:t xml:space="preserve">with </w:t>
      </w:r>
      <w:r w:rsidR="007A35EC" w:rsidRPr="00B67A18">
        <w:rPr>
          <w:rFonts w:asciiTheme="minorHAnsi" w:hAnsiTheme="minorHAnsi" w:cstheme="minorHAnsi"/>
        </w:rPr>
        <w:t>identifiable vendors.</w:t>
      </w:r>
    </w:p>
    <w:p w14:paraId="1F1A04C8" w14:textId="233D976C" w:rsidR="00B014C4" w:rsidRPr="003A5DD6" w:rsidRDefault="00344AD2" w:rsidP="003A5DD6">
      <w:pPr>
        <w:pStyle w:val="ListParagraph"/>
        <w:numPr>
          <w:ilvl w:val="1"/>
          <w:numId w:val="4"/>
        </w:numPr>
        <w:jc w:val="both"/>
        <w:rPr>
          <w:rFonts w:asciiTheme="minorHAnsi" w:hAnsiTheme="minorHAnsi" w:cstheme="minorHAnsi"/>
        </w:rPr>
      </w:pPr>
      <w:r w:rsidRPr="003A5DD6">
        <w:rPr>
          <w:rFonts w:asciiTheme="minorHAnsi" w:hAnsiTheme="minorHAnsi" w:cstheme="minorHAnsi"/>
        </w:rPr>
        <w:t xml:space="preserve">Individual </w:t>
      </w:r>
      <w:r w:rsidR="007A35EC" w:rsidRPr="003A5DD6">
        <w:rPr>
          <w:rFonts w:asciiTheme="minorHAnsi" w:hAnsiTheme="minorHAnsi" w:cstheme="minorHAnsi"/>
        </w:rPr>
        <w:t>County Department</w:t>
      </w:r>
      <w:r w:rsidRPr="003A5DD6">
        <w:rPr>
          <w:rFonts w:asciiTheme="minorHAnsi" w:hAnsiTheme="minorHAnsi" w:cstheme="minorHAnsi"/>
        </w:rPr>
        <w:t xml:space="preserve"> staff is responsible for purchases of good</w:t>
      </w:r>
      <w:r w:rsidR="00DA2144" w:rsidRPr="003A5DD6">
        <w:rPr>
          <w:rFonts w:asciiTheme="minorHAnsi" w:hAnsiTheme="minorHAnsi" w:cstheme="minorHAnsi"/>
        </w:rPr>
        <w:t>s</w:t>
      </w:r>
      <w:r w:rsidRPr="003A5DD6">
        <w:rPr>
          <w:rFonts w:asciiTheme="minorHAnsi" w:hAnsiTheme="minorHAnsi" w:cstheme="minorHAnsi"/>
        </w:rPr>
        <w:t xml:space="preserve"> and</w:t>
      </w:r>
      <w:r w:rsidRPr="003A5DD6">
        <w:rPr>
          <w:rFonts w:asciiTheme="minorHAnsi" w:hAnsiTheme="minorHAnsi" w:cstheme="minorHAnsi"/>
          <w:spacing w:val="-14"/>
        </w:rPr>
        <w:t xml:space="preserve"> </w:t>
      </w:r>
      <w:r w:rsidRPr="003A5DD6">
        <w:rPr>
          <w:rFonts w:asciiTheme="minorHAnsi" w:hAnsiTheme="minorHAnsi" w:cstheme="minorHAnsi"/>
        </w:rPr>
        <w:t>services.</w:t>
      </w:r>
    </w:p>
    <w:p w14:paraId="1F1A04C9" w14:textId="2167B954" w:rsidR="00B014C4" w:rsidRPr="003A5DD6" w:rsidRDefault="00344AD2" w:rsidP="003A5DD6">
      <w:pPr>
        <w:pStyle w:val="ListParagraph"/>
        <w:numPr>
          <w:ilvl w:val="1"/>
          <w:numId w:val="4"/>
        </w:numPr>
        <w:jc w:val="both"/>
        <w:rPr>
          <w:rFonts w:asciiTheme="minorHAnsi" w:hAnsiTheme="minorHAnsi" w:cstheme="minorHAnsi"/>
        </w:rPr>
      </w:pPr>
      <w:r w:rsidRPr="003A5DD6">
        <w:rPr>
          <w:rFonts w:asciiTheme="minorHAnsi" w:hAnsiTheme="minorHAnsi" w:cstheme="minorHAnsi"/>
        </w:rPr>
        <w:t>Vendor should make contact and establish a relationship directly with the</w:t>
      </w:r>
      <w:r w:rsidRPr="003A5DD6">
        <w:rPr>
          <w:rFonts w:asciiTheme="minorHAnsi" w:hAnsiTheme="minorHAnsi" w:cstheme="minorHAnsi"/>
          <w:spacing w:val="-24"/>
        </w:rPr>
        <w:t xml:space="preserve"> </w:t>
      </w:r>
      <w:r w:rsidR="00DA2144" w:rsidRPr="003A5DD6">
        <w:rPr>
          <w:rFonts w:asciiTheme="minorHAnsi" w:hAnsiTheme="minorHAnsi" w:cstheme="minorHAnsi"/>
        </w:rPr>
        <w:t>D</w:t>
      </w:r>
      <w:r w:rsidRPr="003A5DD6">
        <w:rPr>
          <w:rFonts w:asciiTheme="minorHAnsi" w:hAnsiTheme="minorHAnsi" w:cstheme="minorHAnsi"/>
        </w:rPr>
        <w:t>epartment.</w:t>
      </w:r>
    </w:p>
    <w:p w14:paraId="1F1A04CA" w14:textId="77777777" w:rsidR="00B014C4" w:rsidRPr="00384EF0" w:rsidRDefault="00B014C4" w:rsidP="00384EF0">
      <w:pPr>
        <w:jc w:val="both"/>
        <w:rPr>
          <w:rFonts w:asciiTheme="minorHAnsi" w:hAnsiTheme="minorHAnsi" w:cstheme="minorHAnsi"/>
        </w:rPr>
      </w:pPr>
    </w:p>
    <w:p w14:paraId="1F1A04CB" w14:textId="5CBC31BA" w:rsidR="00B014C4" w:rsidRPr="003A5DD6" w:rsidRDefault="00344AD2" w:rsidP="003A5DD6">
      <w:pPr>
        <w:pStyle w:val="ListParagraph"/>
        <w:numPr>
          <w:ilvl w:val="0"/>
          <w:numId w:val="4"/>
        </w:numPr>
        <w:jc w:val="both"/>
        <w:rPr>
          <w:rFonts w:asciiTheme="minorHAnsi" w:hAnsiTheme="minorHAnsi" w:cstheme="minorHAnsi"/>
        </w:rPr>
      </w:pPr>
      <w:r w:rsidRPr="003A5DD6">
        <w:rPr>
          <w:rFonts w:asciiTheme="minorHAnsi" w:hAnsiTheme="minorHAnsi" w:cstheme="minorHAnsi"/>
        </w:rPr>
        <w:t>Formal S</w:t>
      </w:r>
      <w:r w:rsidRPr="003A5DD6">
        <w:rPr>
          <w:rFonts w:asciiTheme="minorHAnsi" w:hAnsiTheme="minorHAnsi" w:cstheme="minorHAnsi"/>
        </w:rPr>
        <w:t>olicitations ‐ Purchases $</w:t>
      </w:r>
      <w:r w:rsidR="00B97B28" w:rsidRPr="003A5DD6">
        <w:rPr>
          <w:rFonts w:asciiTheme="minorHAnsi" w:hAnsiTheme="minorHAnsi" w:cstheme="minorHAnsi"/>
        </w:rPr>
        <w:t>7</w:t>
      </w:r>
      <w:r w:rsidRPr="003A5DD6">
        <w:rPr>
          <w:rFonts w:asciiTheme="minorHAnsi" w:hAnsiTheme="minorHAnsi" w:cstheme="minorHAnsi"/>
        </w:rPr>
        <w:t>0,000 and</w:t>
      </w:r>
      <w:r w:rsidRPr="003A5DD6">
        <w:rPr>
          <w:rFonts w:asciiTheme="minorHAnsi" w:hAnsiTheme="minorHAnsi" w:cstheme="minorHAnsi"/>
          <w:spacing w:val="-4"/>
        </w:rPr>
        <w:t xml:space="preserve"> </w:t>
      </w:r>
      <w:r w:rsidRPr="003A5DD6">
        <w:rPr>
          <w:rFonts w:asciiTheme="minorHAnsi" w:hAnsiTheme="minorHAnsi" w:cstheme="minorHAnsi"/>
        </w:rPr>
        <w:t>greater</w:t>
      </w:r>
    </w:p>
    <w:p w14:paraId="1F1A04CC" w14:textId="3A340FD2" w:rsidR="00B014C4" w:rsidRDefault="00344AD2" w:rsidP="00E24AF1">
      <w:pPr>
        <w:pStyle w:val="ListParagraph"/>
        <w:numPr>
          <w:ilvl w:val="1"/>
          <w:numId w:val="4"/>
        </w:numPr>
        <w:jc w:val="both"/>
        <w:rPr>
          <w:rFonts w:asciiTheme="minorHAnsi" w:hAnsiTheme="minorHAnsi" w:cstheme="minorHAnsi"/>
        </w:rPr>
      </w:pPr>
      <w:r w:rsidRPr="003A5DD6">
        <w:rPr>
          <w:rFonts w:asciiTheme="minorHAnsi" w:hAnsiTheme="minorHAnsi" w:cstheme="minorHAnsi"/>
        </w:rPr>
        <w:t>Vendor should register with eVA. IFB and RFP notices posted on eVA at least (10) ten days prior to the due date. eVA will notify all prospective bidders based on the NIGP commodity code classification for each i</w:t>
      </w:r>
      <w:r w:rsidRPr="003A5DD6">
        <w:rPr>
          <w:rFonts w:asciiTheme="minorHAnsi" w:hAnsiTheme="minorHAnsi" w:cstheme="minorHAnsi"/>
        </w:rPr>
        <w:t>ndividual IFB or RFP. There is no fee to register with</w:t>
      </w:r>
      <w:r w:rsidRPr="003A5DD6">
        <w:rPr>
          <w:rFonts w:asciiTheme="minorHAnsi" w:hAnsiTheme="minorHAnsi" w:cstheme="minorHAnsi"/>
          <w:spacing w:val="-1"/>
        </w:rPr>
        <w:t xml:space="preserve"> </w:t>
      </w:r>
      <w:r w:rsidRPr="003A5DD6">
        <w:rPr>
          <w:rFonts w:asciiTheme="minorHAnsi" w:hAnsiTheme="minorHAnsi" w:cstheme="minorHAnsi"/>
        </w:rPr>
        <w:t>eVA.</w:t>
      </w:r>
    </w:p>
    <w:p w14:paraId="7A4FBB9C" w14:textId="77777777" w:rsidR="002803C8" w:rsidRPr="003A5DD6" w:rsidRDefault="002803C8" w:rsidP="002803C8">
      <w:pPr>
        <w:pStyle w:val="ListParagraph"/>
        <w:ind w:left="720" w:firstLine="0"/>
        <w:jc w:val="both"/>
        <w:rPr>
          <w:rFonts w:asciiTheme="minorHAnsi" w:hAnsiTheme="minorHAnsi" w:cstheme="minorHAnsi"/>
        </w:rPr>
      </w:pPr>
    </w:p>
    <w:p w14:paraId="1F1A04CF" w14:textId="77777777" w:rsidR="00B014C4" w:rsidRPr="002803C8" w:rsidRDefault="00344AD2" w:rsidP="00384EF0">
      <w:pPr>
        <w:jc w:val="both"/>
        <w:rPr>
          <w:rFonts w:asciiTheme="majorHAnsi" w:hAnsiTheme="majorHAnsi" w:cstheme="minorHAnsi"/>
          <w:b/>
          <w:bCs/>
          <w:color w:val="1F497D" w:themeColor="text2"/>
          <w:sz w:val="28"/>
          <w:szCs w:val="28"/>
        </w:rPr>
      </w:pPr>
      <w:bookmarkStart w:id="7" w:name="_TOC_250008"/>
      <w:bookmarkEnd w:id="7"/>
      <w:r w:rsidRPr="002803C8">
        <w:rPr>
          <w:rFonts w:asciiTheme="majorHAnsi" w:hAnsiTheme="majorHAnsi" w:cstheme="minorHAnsi"/>
          <w:b/>
          <w:bCs/>
          <w:color w:val="1F497D" w:themeColor="text2"/>
          <w:sz w:val="28"/>
          <w:szCs w:val="28"/>
        </w:rPr>
        <w:t>M</w:t>
      </w:r>
      <w:r w:rsidRPr="002803C8">
        <w:rPr>
          <w:rFonts w:asciiTheme="majorHAnsi" w:hAnsiTheme="majorHAnsi" w:cstheme="minorHAnsi"/>
          <w:b/>
          <w:bCs/>
          <w:color w:val="1F497D" w:themeColor="text2"/>
          <w:sz w:val="28"/>
          <w:szCs w:val="28"/>
        </w:rPr>
        <w:t>ETHODS OF PROCUREMENT</w:t>
      </w:r>
    </w:p>
    <w:p w14:paraId="1F1A04D0" w14:textId="77777777" w:rsidR="00B014C4" w:rsidRPr="0010428D" w:rsidRDefault="00344AD2" w:rsidP="002803C8">
      <w:pPr>
        <w:pStyle w:val="ListParagraph"/>
        <w:numPr>
          <w:ilvl w:val="0"/>
          <w:numId w:val="5"/>
        </w:numPr>
        <w:jc w:val="both"/>
        <w:rPr>
          <w:rFonts w:asciiTheme="minorHAnsi" w:hAnsiTheme="minorHAnsi" w:cstheme="minorHAnsi"/>
          <w:i/>
          <w:iCs/>
        </w:rPr>
      </w:pPr>
      <w:r w:rsidRPr="0010428D">
        <w:rPr>
          <w:rFonts w:asciiTheme="minorHAnsi" w:hAnsiTheme="minorHAnsi" w:cstheme="minorHAnsi"/>
          <w:i/>
          <w:iCs/>
        </w:rPr>
        <w:t>Direct</w:t>
      </w:r>
      <w:r w:rsidRPr="0010428D">
        <w:rPr>
          <w:rFonts w:asciiTheme="minorHAnsi" w:hAnsiTheme="minorHAnsi" w:cstheme="minorHAnsi"/>
          <w:i/>
          <w:iCs/>
          <w:spacing w:val="-2"/>
        </w:rPr>
        <w:t xml:space="preserve"> </w:t>
      </w:r>
      <w:r w:rsidRPr="0010428D">
        <w:rPr>
          <w:rFonts w:asciiTheme="minorHAnsi" w:hAnsiTheme="minorHAnsi" w:cstheme="minorHAnsi"/>
          <w:i/>
          <w:iCs/>
        </w:rPr>
        <w:t>Purchase</w:t>
      </w:r>
    </w:p>
    <w:p w14:paraId="1F1A04D1" w14:textId="13E4BA10"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Under $</w:t>
      </w:r>
      <w:r w:rsidR="00F066B2" w:rsidRPr="002803C8">
        <w:rPr>
          <w:rFonts w:asciiTheme="minorHAnsi" w:hAnsiTheme="minorHAnsi" w:cstheme="minorHAnsi"/>
        </w:rPr>
        <w:t>2,000</w:t>
      </w:r>
      <w:r w:rsidRPr="002803C8">
        <w:rPr>
          <w:rFonts w:asciiTheme="minorHAnsi" w:hAnsiTheme="minorHAnsi" w:cstheme="minorHAnsi"/>
        </w:rPr>
        <w:t>;</w:t>
      </w:r>
    </w:p>
    <w:p w14:paraId="1F1A04D2" w14:textId="6EDBCB6F"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 xml:space="preserve">County </w:t>
      </w:r>
      <w:r w:rsidR="00F066B2" w:rsidRPr="002803C8">
        <w:rPr>
          <w:rFonts w:asciiTheme="minorHAnsi" w:hAnsiTheme="minorHAnsi" w:cstheme="minorHAnsi"/>
        </w:rPr>
        <w:t>D</w:t>
      </w:r>
      <w:r w:rsidRPr="002803C8">
        <w:rPr>
          <w:rFonts w:asciiTheme="minorHAnsi" w:hAnsiTheme="minorHAnsi" w:cstheme="minorHAnsi"/>
        </w:rPr>
        <w:t>epartment staff purchase goods and services directly from</w:t>
      </w:r>
      <w:r w:rsidRPr="002803C8">
        <w:rPr>
          <w:rFonts w:asciiTheme="minorHAnsi" w:hAnsiTheme="minorHAnsi" w:cstheme="minorHAnsi"/>
          <w:spacing w:val="-8"/>
        </w:rPr>
        <w:t xml:space="preserve"> </w:t>
      </w:r>
      <w:r w:rsidRPr="002803C8">
        <w:rPr>
          <w:rFonts w:asciiTheme="minorHAnsi" w:hAnsiTheme="minorHAnsi" w:cstheme="minorHAnsi"/>
        </w:rPr>
        <w:t>vendor;</w:t>
      </w:r>
    </w:p>
    <w:p w14:paraId="1F1A04D3" w14:textId="77777777"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No purchase order (PO) issued;</w:t>
      </w:r>
      <w:r w:rsidRPr="002803C8">
        <w:rPr>
          <w:rFonts w:asciiTheme="minorHAnsi" w:hAnsiTheme="minorHAnsi" w:cstheme="minorHAnsi"/>
          <w:spacing w:val="-4"/>
        </w:rPr>
        <w:t xml:space="preserve"> </w:t>
      </w:r>
      <w:r w:rsidRPr="002803C8">
        <w:rPr>
          <w:rFonts w:asciiTheme="minorHAnsi" w:hAnsiTheme="minorHAnsi" w:cstheme="minorHAnsi"/>
        </w:rPr>
        <w:t>and</w:t>
      </w:r>
    </w:p>
    <w:p w14:paraId="1F1A04D4" w14:textId="77777777"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Payment by purchasing card (p‐card)</w:t>
      </w:r>
      <w:r w:rsidRPr="002803C8">
        <w:rPr>
          <w:rFonts w:asciiTheme="minorHAnsi" w:hAnsiTheme="minorHAnsi" w:cstheme="minorHAnsi"/>
          <w:spacing w:val="-4"/>
        </w:rPr>
        <w:t xml:space="preserve"> </w:t>
      </w:r>
      <w:r w:rsidRPr="002803C8">
        <w:rPr>
          <w:rFonts w:asciiTheme="minorHAnsi" w:hAnsiTheme="minorHAnsi" w:cstheme="minorHAnsi"/>
        </w:rPr>
        <w:t>preferred.</w:t>
      </w:r>
    </w:p>
    <w:p w14:paraId="49360B2B" w14:textId="77777777" w:rsidR="00952BE9" w:rsidRPr="0010428D" w:rsidRDefault="00344AD2" w:rsidP="002803C8">
      <w:pPr>
        <w:pStyle w:val="ListParagraph"/>
        <w:numPr>
          <w:ilvl w:val="0"/>
          <w:numId w:val="5"/>
        </w:numPr>
        <w:jc w:val="both"/>
        <w:rPr>
          <w:rFonts w:asciiTheme="minorHAnsi" w:hAnsiTheme="minorHAnsi" w:cstheme="minorHAnsi"/>
          <w:i/>
          <w:iCs/>
        </w:rPr>
      </w:pPr>
      <w:r w:rsidRPr="0010428D">
        <w:rPr>
          <w:rFonts w:asciiTheme="minorHAnsi" w:hAnsiTheme="minorHAnsi" w:cstheme="minorHAnsi"/>
          <w:i/>
          <w:iCs/>
        </w:rPr>
        <w:t>Verbal Quote</w:t>
      </w:r>
      <w:r w:rsidRPr="0010428D">
        <w:rPr>
          <w:rFonts w:asciiTheme="minorHAnsi" w:hAnsiTheme="minorHAnsi" w:cstheme="minorHAnsi"/>
          <w:i/>
          <w:iCs/>
          <w:spacing w:val="-1"/>
        </w:rPr>
        <w:t xml:space="preserve"> </w:t>
      </w:r>
      <w:r w:rsidRPr="0010428D">
        <w:rPr>
          <w:rFonts w:asciiTheme="minorHAnsi" w:hAnsiTheme="minorHAnsi" w:cstheme="minorHAnsi"/>
          <w:i/>
          <w:iCs/>
        </w:rPr>
        <w:t>(Informal)</w:t>
      </w:r>
    </w:p>
    <w:p w14:paraId="1F1A04D6" w14:textId="6E804077"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w:t>
      </w:r>
      <w:r w:rsidR="0028323E" w:rsidRPr="002803C8">
        <w:rPr>
          <w:rFonts w:asciiTheme="minorHAnsi" w:hAnsiTheme="minorHAnsi" w:cstheme="minorHAnsi"/>
        </w:rPr>
        <w:t>2,000</w:t>
      </w:r>
      <w:r w:rsidRPr="002803C8">
        <w:rPr>
          <w:rFonts w:asciiTheme="minorHAnsi" w:hAnsiTheme="minorHAnsi" w:cstheme="minorHAnsi"/>
        </w:rPr>
        <w:t xml:space="preserve"> ‐</w:t>
      </w:r>
      <w:r w:rsidRPr="002803C8">
        <w:rPr>
          <w:rFonts w:asciiTheme="minorHAnsi" w:hAnsiTheme="minorHAnsi" w:cstheme="minorHAnsi"/>
          <w:spacing w:val="-1"/>
        </w:rPr>
        <w:t xml:space="preserve"> </w:t>
      </w:r>
      <w:r w:rsidRPr="002803C8">
        <w:rPr>
          <w:rFonts w:asciiTheme="minorHAnsi" w:hAnsiTheme="minorHAnsi" w:cstheme="minorHAnsi"/>
        </w:rPr>
        <w:t>$4,999</w:t>
      </w:r>
    </w:p>
    <w:p w14:paraId="1F1A04D7" w14:textId="20BD75EA"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 xml:space="preserve">County </w:t>
      </w:r>
      <w:r w:rsidR="005B7936" w:rsidRPr="002803C8">
        <w:rPr>
          <w:rFonts w:asciiTheme="minorHAnsi" w:hAnsiTheme="minorHAnsi" w:cstheme="minorHAnsi"/>
        </w:rPr>
        <w:t>D</w:t>
      </w:r>
      <w:r w:rsidRPr="002803C8">
        <w:rPr>
          <w:rFonts w:asciiTheme="minorHAnsi" w:hAnsiTheme="minorHAnsi" w:cstheme="minorHAnsi"/>
        </w:rPr>
        <w:t>epartment staff will gather and document verbal qu</w:t>
      </w:r>
      <w:r w:rsidRPr="002803C8">
        <w:rPr>
          <w:rFonts w:asciiTheme="minorHAnsi" w:hAnsiTheme="minorHAnsi" w:cstheme="minorHAnsi"/>
        </w:rPr>
        <w:t>otes directly from</w:t>
      </w:r>
      <w:r w:rsidRPr="002803C8">
        <w:rPr>
          <w:rFonts w:asciiTheme="minorHAnsi" w:hAnsiTheme="minorHAnsi" w:cstheme="minorHAnsi"/>
          <w:spacing w:val="-15"/>
        </w:rPr>
        <w:t xml:space="preserve"> </w:t>
      </w:r>
      <w:r w:rsidRPr="002803C8">
        <w:rPr>
          <w:rFonts w:asciiTheme="minorHAnsi" w:hAnsiTheme="minorHAnsi" w:cstheme="minorHAnsi"/>
        </w:rPr>
        <w:t>vendor;</w:t>
      </w:r>
    </w:p>
    <w:p w14:paraId="1F1A04D8" w14:textId="77777777"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Minimum of (3) three quotes</w:t>
      </w:r>
      <w:r w:rsidRPr="002803C8">
        <w:rPr>
          <w:rFonts w:asciiTheme="minorHAnsi" w:hAnsiTheme="minorHAnsi" w:cstheme="minorHAnsi"/>
          <w:spacing w:val="-4"/>
        </w:rPr>
        <w:t xml:space="preserve"> </w:t>
      </w:r>
      <w:r w:rsidRPr="002803C8">
        <w:rPr>
          <w:rFonts w:asciiTheme="minorHAnsi" w:hAnsiTheme="minorHAnsi" w:cstheme="minorHAnsi"/>
        </w:rPr>
        <w:t>required;</w:t>
      </w:r>
    </w:p>
    <w:p w14:paraId="1F1A04D9" w14:textId="4F618038" w:rsidR="00B014C4" w:rsidRPr="002803C8" w:rsidRDefault="00B540F7"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PO</w:t>
      </w:r>
      <w:r w:rsidR="00344AD2" w:rsidRPr="002803C8">
        <w:rPr>
          <w:rFonts w:asciiTheme="minorHAnsi" w:hAnsiTheme="minorHAnsi" w:cstheme="minorHAnsi"/>
        </w:rPr>
        <w:t xml:space="preserve"> required if goods or service, or group of items reach $</w:t>
      </w:r>
      <w:r w:rsidR="00A109F6" w:rsidRPr="002803C8">
        <w:rPr>
          <w:rFonts w:asciiTheme="minorHAnsi" w:hAnsiTheme="minorHAnsi" w:cstheme="minorHAnsi"/>
        </w:rPr>
        <w:t>5,000</w:t>
      </w:r>
      <w:r w:rsidR="00344AD2" w:rsidRPr="002803C8">
        <w:rPr>
          <w:rFonts w:asciiTheme="minorHAnsi" w:hAnsiTheme="minorHAnsi" w:cstheme="minorHAnsi"/>
        </w:rPr>
        <w:t>;</w:t>
      </w:r>
      <w:r w:rsidR="00344AD2" w:rsidRPr="002803C8">
        <w:rPr>
          <w:rFonts w:asciiTheme="minorHAnsi" w:hAnsiTheme="minorHAnsi" w:cstheme="minorHAnsi"/>
          <w:spacing w:val="-6"/>
        </w:rPr>
        <w:t xml:space="preserve"> </w:t>
      </w:r>
      <w:r w:rsidR="00344AD2" w:rsidRPr="002803C8">
        <w:rPr>
          <w:rFonts w:asciiTheme="minorHAnsi" w:hAnsiTheme="minorHAnsi" w:cstheme="minorHAnsi"/>
        </w:rPr>
        <w:t>and</w:t>
      </w:r>
    </w:p>
    <w:p w14:paraId="1F1A04DA" w14:textId="5188DF1D"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Payment by</w:t>
      </w:r>
      <w:r w:rsidRPr="002803C8">
        <w:rPr>
          <w:rFonts w:asciiTheme="minorHAnsi" w:hAnsiTheme="minorHAnsi" w:cstheme="minorHAnsi"/>
          <w:spacing w:val="-2"/>
        </w:rPr>
        <w:t xml:space="preserve"> </w:t>
      </w:r>
      <w:r w:rsidRPr="002803C8">
        <w:rPr>
          <w:rFonts w:asciiTheme="minorHAnsi" w:hAnsiTheme="minorHAnsi" w:cstheme="minorHAnsi"/>
        </w:rPr>
        <w:t>p‐card</w:t>
      </w:r>
      <w:r w:rsidRPr="002803C8">
        <w:rPr>
          <w:rFonts w:asciiTheme="minorHAnsi" w:hAnsiTheme="minorHAnsi" w:cstheme="minorHAnsi"/>
          <w:spacing w:val="-1"/>
        </w:rPr>
        <w:t xml:space="preserve"> </w:t>
      </w:r>
      <w:r w:rsidRPr="002803C8">
        <w:rPr>
          <w:rFonts w:asciiTheme="minorHAnsi" w:hAnsiTheme="minorHAnsi" w:cstheme="minorHAnsi"/>
        </w:rPr>
        <w:t>preferred.</w:t>
      </w:r>
      <w:r w:rsidRPr="002803C8">
        <w:rPr>
          <w:rFonts w:asciiTheme="minorHAnsi" w:hAnsiTheme="minorHAnsi" w:cstheme="minorHAnsi"/>
        </w:rPr>
        <w:tab/>
      </w:r>
    </w:p>
    <w:p w14:paraId="4F5075AB" w14:textId="77777777" w:rsidR="00952BE9" w:rsidRPr="0010428D" w:rsidRDefault="00344AD2" w:rsidP="002803C8">
      <w:pPr>
        <w:pStyle w:val="ListParagraph"/>
        <w:numPr>
          <w:ilvl w:val="0"/>
          <w:numId w:val="5"/>
        </w:numPr>
        <w:jc w:val="both"/>
        <w:rPr>
          <w:rFonts w:asciiTheme="minorHAnsi" w:hAnsiTheme="minorHAnsi" w:cstheme="minorHAnsi"/>
          <w:i/>
          <w:iCs/>
        </w:rPr>
      </w:pPr>
      <w:r w:rsidRPr="0010428D">
        <w:rPr>
          <w:rFonts w:asciiTheme="minorHAnsi" w:hAnsiTheme="minorHAnsi" w:cstheme="minorHAnsi"/>
          <w:i/>
          <w:iCs/>
        </w:rPr>
        <w:t>Written</w:t>
      </w:r>
      <w:r w:rsidRPr="0010428D">
        <w:rPr>
          <w:rFonts w:asciiTheme="minorHAnsi" w:hAnsiTheme="minorHAnsi" w:cstheme="minorHAnsi"/>
          <w:i/>
          <w:iCs/>
          <w:spacing w:val="-2"/>
        </w:rPr>
        <w:t xml:space="preserve"> </w:t>
      </w:r>
      <w:r w:rsidRPr="0010428D">
        <w:rPr>
          <w:rFonts w:asciiTheme="minorHAnsi" w:hAnsiTheme="minorHAnsi" w:cstheme="minorHAnsi"/>
          <w:i/>
          <w:iCs/>
        </w:rPr>
        <w:t>Quote</w:t>
      </w:r>
    </w:p>
    <w:p w14:paraId="60977EB9" w14:textId="540BFF67" w:rsidR="000609A0"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$5,000 ‐</w:t>
      </w:r>
      <w:r w:rsidRPr="002803C8">
        <w:rPr>
          <w:rFonts w:asciiTheme="minorHAnsi" w:hAnsiTheme="minorHAnsi" w:cstheme="minorHAnsi"/>
          <w:spacing w:val="-1"/>
        </w:rPr>
        <w:t xml:space="preserve"> </w:t>
      </w:r>
      <w:r w:rsidRPr="002803C8">
        <w:rPr>
          <w:rFonts w:asciiTheme="minorHAnsi" w:hAnsiTheme="minorHAnsi" w:cstheme="minorHAnsi"/>
        </w:rPr>
        <w:t>$</w:t>
      </w:r>
      <w:r w:rsidR="000609A0" w:rsidRPr="002803C8">
        <w:rPr>
          <w:rFonts w:asciiTheme="minorHAnsi" w:hAnsiTheme="minorHAnsi" w:cstheme="minorHAnsi"/>
        </w:rPr>
        <w:t>6</w:t>
      </w:r>
      <w:r w:rsidRPr="002803C8">
        <w:rPr>
          <w:rFonts w:asciiTheme="minorHAnsi" w:hAnsiTheme="minorHAnsi" w:cstheme="minorHAnsi"/>
        </w:rPr>
        <w:t>9,999</w:t>
      </w:r>
      <w:r w:rsidR="000609A0" w:rsidRPr="002803C8">
        <w:rPr>
          <w:rFonts w:asciiTheme="minorHAnsi" w:hAnsiTheme="minorHAnsi" w:cstheme="minorHAnsi"/>
        </w:rPr>
        <w:t>County Department staff will gather and document verbal quotes directly from</w:t>
      </w:r>
      <w:r w:rsidR="000609A0" w:rsidRPr="002803C8">
        <w:rPr>
          <w:rFonts w:asciiTheme="minorHAnsi" w:hAnsiTheme="minorHAnsi" w:cstheme="minorHAnsi"/>
          <w:spacing w:val="-15"/>
        </w:rPr>
        <w:t xml:space="preserve"> </w:t>
      </w:r>
      <w:r w:rsidR="000609A0" w:rsidRPr="002803C8">
        <w:rPr>
          <w:rFonts w:asciiTheme="minorHAnsi" w:hAnsiTheme="minorHAnsi" w:cstheme="minorHAnsi"/>
        </w:rPr>
        <w:t>vendor;</w:t>
      </w:r>
    </w:p>
    <w:p w14:paraId="1F1A04DF" w14:textId="77777777"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Minimum of (4) four quotes</w:t>
      </w:r>
      <w:r w:rsidRPr="002803C8">
        <w:rPr>
          <w:rFonts w:asciiTheme="minorHAnsi" w:hAnsiTheme="minorHAnsi" w:cstheme="minorHAnsi"/>
          <w:spacing w:val="-5"/>
        </w:rPr>
        <w:t xml:space="preserve"> </w:t>
      </w:r>
      <w:r w:rsidRPr="002803C8">
        <w:rPr>
          <w:rFonts w:asciiTheme="minorHAnsi" w:hAnsiTheme="minorHAnsi" w:cstheme="minorHAnsi"/>
        </w:rPr>
        <w:t>required;</w:t>
      </w:r>
    </w:p>
    <w:p w14:paraId="1F1A04E0" w14:textId="77777777"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PO required;</w:t>
      </w:r>
      <w:r w:rsidRPr="002803C8">
        <w:rPr>
          <w:rFonts w:asciiTheme="minorHAnsi" w:hAnsiTheme="minorHAnsi" w:cstheme="minorHAnsi"/>
          <w:spacing w:val="-2"/>
        </w:rPr>
        <w:t xml:space="preserve"> </w:t>
      </w:r>
      <w:r w:rsidRPr="002803C8">
        <w:rPr>
          <w:rFonts w:asciiTheme="minorHAnsi" w:hAnsiTheme="minorHAnsi" w:cstheme="minorHAnsi"/>
        </w:rPr>
        <w:t>and</w:t>
      </w:r>
    </w:p>
    <w:p w14:paraId="1F1A04E1" w14:textId="77777777" w:rsidR="00B014C4" w:rsidRPr="002803C8" w:rsidRDefault="00344AD2" w:rsidP="0010428D">
      <w:pPr>
        <w:pStyle w:val="ListParagraph"/>
        <w:numPr>
          <w:ilvl w:val="1"/>
          <w:numId w:val="5"/>
        </w:numPr>
        <w:jc w:val="both"/>
        <w:rPr>
          <w:rFonts w:asciiTheme="minorHAnsi" w:hAnsiTheme="minorHAnsi" w:cstheme="minorHAnsi"/>
        </w:rPr>
      </w:pPr>
      <w:r w:rsidRPr="002803C8">
        <w:rPr>
          <w:rFonts w:asciiTheme="minorHAnsi" w:hAnsiTheme="minorHAnsi" w:cstheme="minorHAnsi"/>
        </w:rPr>
        <w:t>Payment by p‐card</w:t>
      </w:r>
      <w:r w:rsidRPr="002803C8">
        <w:rPr>
          <w:rFonts w:asciiTheme="minorHAnsi" w:hAnsiTheme="minorHAnsi" w:cstheme="minorHAnsi"/>
          <w:spacing w:val="-3"/>
        </w:rPr>
        <w:t xml:space="preserve"> </w:t>
      </w:r>
      <w:r w:rsidRPr="002803C8">
        <w:rPr>
          <w:rFonts w:asciiTheme="minorHAnsi" w:hAnsiTheme="minorHAnsi" w:cstheme="minorHAnsi"/>
        </w:rPr>
        <w:t>preferred.</w:t>
      </w:r>
    </w:p>
    <w:p w14:paraId="1F1A04E2" w14:textId="77777777" w:rsidR="00B014C4" w:rsidRPr="0010428D" w:rsidRDefault="00344AD2" w:rsidP="002803C8">
      <w:pPr>
        <w:pStyle w:val="ListParagraph"/>
        <w:numPr>
          <w:ilvl w:val="0"/>
          <w:numId w:val="5"/>
        </w:numPr>
        <w:jc w:val="both"/>
        <w:rPr>
          <w:rFonts w:asciiTheme="minorHAnsi" w:hAnsiTheme="minorHAnsi" w:cstheme="minorHAnsi"/>
          <w:i/>
          <w:iCs/>
        </w:rPr>
      </w:pPr>
      <w:r w:rsidRPr="0010428D">
        <w:rPr>
          <w:rFonts w:asciiTheme="minorHAnsi" w:hAnsiTheme="minorHAnsi" w:cstheme="minorHAnsi"/>
          <w:i/>
          <w:iCs/>
        </w:rPr>
        <w:t>Formal</w:t>
      </w:r>
      <w:r w:rsidRPr="0010428D">
        <w:rPr>
          <w:rFonts w:asciiTheme="minorHAnsi" w:hAnsiTheme="minorHAnsi" w:cstheme="minorHAnsi"/>
          <w:i/>
          <w:iCs/>
          <w:spacing w:val="-2"/>
        </w:rPr>
        <w:t xml:space="preserve"> </w:t>
      </w:r>
      <w:r w:rsidRPr="0010428D">
        <w:rPr>
          <w:rFonts w:asciiTheme="minorHAnsi" w:hAnsiTheme="minorHAnsi" w:cstheme="minorHAnsi"/>
          <w:i/>
          <w:iCs/>
        </w:rPr>
        <w:t>Solicitation</w:t>
      </w:r>
    </w:p>
    <w:p w14:paraId="1F1A04E3" w14:textId="4AFE8AD1" w:rsidR="00B014C4" w:rsidRPr="0010428D" w:rsidRDefault="00344AD2" w:rsidP="0010428D">
      <w:pPr>
        <w:pStyle w:val="ListParagraph"/>
        <w:numPr>
          <w:ilvl w:val="1"/>
          <w:numId w:val="5"/>
        </w:numPr>
        <w:jc w:val="both"/>
        <w:rPr>
          <w:rFonts w:asciiTheme="minorHAnsi" w:hAnsiTheme="minorHAnsi" w:cstheme="minorHAnsi"/>
        </w:rPr>
      </w:pPr>
      <w:r w:rsidRPr="0010428D">
        <w:rPr>
          <w:rFonts w:asciiTheme="minorHAnsi" w:hAnsiTheme="minorHAnsi" w:cstheme="minorHAnsi"/>
        </w:rPr>
        <w:t>$</w:t>
      </w:r>
      <w:r w:rsidR="00D52F4F" w:rsidRPr="0010428D">
        <w:rPr>
          <w:rFonts w:asciiTheme="minorHAnsi" w:hAnsiTheme="minorHAnsi" w:cstheme="minorHAnsi"/>
        </w:rPr>
        <w:t>7</w:t>
      </w:r>
      <w:r w:rsidRPr="0010428D">
        <w:rPr>
          <w:rFonts w:asciiTheme="minorHAnsi" w:hAnsiTheme="minorHAnsi" w:cstheme="minorHAnsi"/>
        </w:rPr>
        <w:t>0,000 and</w:t>
      </w:r>
      <w:r w:rsidRPr="0010428D">
        <w:rPr>
          <w:rFonts w:asciiTheme="minorHAnsi" w:hAnsiTheme="minorHAnsi" w:cstheme="minorHAnsi"/>
          <w:spacing w:val="-1"/>
        </w:rPr>
        <w:t xml:space="preserve"> </w:t>
      </w:r>
      <w:r w:rsidRPr="0010428D">
        <w:rPr>
          <w:rFonts w:asciiTheme="minorHAnsi" w:hAnsiTheme="minorHAnsi" w:cstheme="minorHAnsi"/>
        </w:rPr>
        <w:t>greater</w:t>
      </w:r>
    </w:p>
    <w:p w14:paraId="1F1A04E4" w14:textId="77777777" w:rsidR="00B014C4" w:rsidRPr="0010428D" w:rsidRDefault="00344AD2" w:rsidP="0010428D">
      <w:pPr>
        <w:pStyle w:val="ListParagraph"/>
        <w:numPr>
          <w:ilvl w:val="1"/>
          <w:numId w:val="5"/>
        </w:numPr>
        <w:jc w:val="both"/>
        <w:rPr>
          <w:rFonts w:asciiTheme="minorHAnsi" w:hAnsiTheme="minorHAnsi" w:cstheme="minorHAnsi"/>
        </w:rPr>
      </w:pPr>
      <w:r w:rsidRPr="0010428D">
        <w:rPr>
          <w:rFonts w:asciiTheme="minorHAnsi" w:hAnsiTheme="minorHAnsi" w:cstheme="minorHAnsi"/>
        </w:rPr>
        <w:t>Solicitation for goods or services that requires the return of a sealed bid or</w:t>
      </w:r>
      <w:r w:rsidRPr="0010428D">
        <w:rPr>
          <w:rFonts w:asciiTheme="minorHAnsi" w:hAnsiTheme="minorHAnsi" w:cstheme="minorHAnsi"/>
          <w:spacing w:val="-12"/>
        </w:rPr>
        <w:t xml:space="preserve"> </w:t>
      </w:r>
      <w:r w:rsidRPr="0010428D">
        <w:rPr>
          <w:rFonts w:asciiTheme="minorHAnsi" w:hAnsiTheme="minorHAnsi" w:cstheme="minorHAnsi"/>
        </w:rPr>
        <w:t>proposal;</w:t>
      </w:r>
    </w:p>
    <w:p w14:paraId="1F1A04E5" w14:textId="77777777" w:rsidR="00B014C4" w:rsidRPr="0010428D" w:rsidRDefault="00344AD2" w:rsidP="007B4F27">
      <w:pPr>
        <w:pStyle w:val="ListParagraph"/>
        <w:numPr>
          <w:ilvl w:val="2"/>
          <w:numId w:val="5"/>
        </w:numPr>
        <w:jc w:val="both"/>
        <w:rPr>
          <w:rFonts w:asciiTheme="minorHAnsi" w:hAnsiTheme="minorHAnsi" w:cstheme="minorHAnsi"/>
        </w:rPr>
      </w:pPr>
      <w:r w:rsidRPr="0010428D">
        <w:rPr>
          <w:rFonts w:asciiTheme="minorHAnsi" w:hAnsiTheme="minorHAnsi" w:cstheme="minorHAnsi"/>
        </w:rPr>
        <w:t>Invitation for Bid (IFB) – used for the procurement of goods and awarded to</w:t>
      </w:r>
      <w:r w:rsidRPr="0010428D">
        <w:rPr>
          <w:rFonts w:asciiTheme="minorHAnsi" w:hAnsiTheme="minorHAnsi" w:cstheme="minorHAnsi"/>
          <w:spacing w:val="-31"/>
        </w:rPr>
        <w:t xml:space="preserve"> </w:t>
      </w:r>
      <w:r w:rsidRPr="0010428D">
        <w:rPr>
          <w:rFonts w:asciiTheme="minorHAnsi" w:hAnsiTheme="minorHAnsi" w:cstheme="minorHAnsi"/>
        </w:rPr>
        <w:t>the lowest responsive and responsible</w:t>
      </w:r>
      <w:r w:rsidRPr="0010428D">
        <w:rPr>
          <w:rFonts w:asciiTheme="minorHAnsi" w:hAnsiTheme="minorHAnsi" w:cstheme="minorHAnsi"/>
          <w:spacing w:val="-4"/>
        </w:rPr>
        <w:t xml:space="preserve"> </w:t>
      </w:r>
      <w:r w:rsidRPr="0010428D">
        <w:rPr>
          <w:rFonts w:asciiTheme="minorHAnsi" w:hAnsiTheme="minorHAnsi" w:cstheme="minorHAnsi"/>
        </w:rPr>
        <w:t>bidder.</w:t>
      </w:r>
    </w:p>
    <w:p w14:paraId="1F1A04E6" w14:textId="77777777" w:rsidR="00B014C4" w:rsidRPr="0010428D" w:rsidRDefault="00344AD2" w:rsidP="007B4F27">
      <w:pPr>
        <w:pStyle w:val="ListParagraph"/>
        <w:numPr>
          <w:ilvl w:val="2"/>
          <w:numId w:val="5"/>
        </w:numPr>
        <w:jc w:val="both"/>
        <w:rPr>
          <w:rFonts w:asciiTheme="minorHAnsi" w:hAnsiTheme="minorHAnsi" w:cstheme="minorHAnsi"/>
        </w:rPr>
      </w:pPr>
      <w:r w:rsidRPr="0010428D">
        <w:rPr>
          <w:rFonts w:asciiTheme="minorHAnsi" w:hAnsiTheme="minorHAnsi" w:cstheme="minorHAnsi"/>
        </w:rPr>
        <w:t>Request</w:t>
      </w:r>
      <w:r w:rsidRPr="0010428D">
        <w:rPr>
          <w:rFonts w:asciiTheme="minorHAnsi" w:hAnsiTheme="minorHAnsi" w:cstheme="minorHAnsi"/>
          <w:spacing w:val="-3"/>
        </w:rPr>
        <w:t xml:space="preserve"> </w:t>
      </w:r>
      <w:r w:rsidRPr="0010428D">
        <w:rPr>
          <w:rFonts w:asciiTheme="minorHAnsi" w:hAnsiTheme="minorHAnsi" w:cstheme="minorHAnsi"/>
        </w:rPr>
        <w:t>for</w:t>
      </w:r>
      <w:r w:rsidRPr="0010428D">
        <w:rPr>
          <w:rFonts w:asciiTheme="minorHAnsi" w:hAnsiTheme="minorHAnsi" w:cstheme="minorHAnsi"/>
          <w:spacing w:val="-4"/>
        </w:rPr>
        <w:t xml:space="preserve"> </w:t>
      </w:r>
      <w:r w:rsidRPr="0010428D">
        <w:rPr>
          <w:rFonts w:asciiTheme="minorHAnsi" w:hAnsiTheme="minorHAnsi" w:cstheme="minorHAnsi"/>
        </w:rPr>
        <w:t>Proposal</w:t>
      </w:r>
      <w:r w:rsidRPr="0010428D">
        <w:rPr>
          <w:rFonts w:asciiTheme="minorHAnsi" w:hAnsiTheme="minorHAnsi" w:cstheme="minorHAnsi"/>
          <w:spacing w:val="-3"/>
        </w:rPr>
        <w:t xml:space="preserve"> </w:t>
      </w:r>
      <w:r w:rsidRPr="0010428D">
        <w:rPr>
          <w:rFonts w:asciiTheme="minorHAnsi" w:hAnsiTheme="minorHAnsi" w:cstheme="minorHAnsi"/>
        </w:rPr>
        <w:t>(RFP)</w:t>
      </w:r>
      <w:r w:rsidRPr="0010428D">
        <w:rPr>
          <w:rFonts w:asciiTheme="minorHAnsi" w:hAnsiTheme="minorHAnsi" w:cstheme="minorHAnsi"/>
          <w:spacing w:val="-4"/>
        </w:rPr>
        <w:t xml:space="preserve"> </w:t>
      </w:r>
      <w:r w:rsidRPr="0010428D">
        <w:rPr>
          <w:rFonts w:asciiTheme="minorHAnsi" w:hAnsiTheme="minorHAnsi" w:cstheme="minorHAnsi"/>
        </w:rPr>
        <w:t>–</w:t>
      </w:r>
      <w:r w:rsidRPr="0010428D">
        <w:rPr>
          <w:rFonts w:asciiTheme="minorHAnsi" w:hAnsiTheme="minorHAnsi" w:cstheme="minorHAnsi"/>
          <w:spacing w:val="-2"/>
        </w:rPr>
        <w:t xml:space="preserve"> </w:t>
      </w:r>
      <w:r w:rsidRPr="0010428D">
        <w:rPr>
          <w:rFonts w:asciiTheme="minorHAnsi" w:hAnsiTheme="minorHAnsi" w:cstheme="minorHAnsi"/>
        </w:rPr>
        <w:t>used</w:t>
      </w:r>
      <w:r w:rsidRPr="0010428D">
        <w:rPr>
          <w:rFonts w:asciiTheme="minorHAnsi" w:hAnsiTheme="minorHAnsi" w:cstheme="minorHAnsi"/>
          <w:spacing w:val="-4"/>
        </w:rPr>
        <w:t xml:space="preserve"> </w:t>
      </w:r>
      <w:r w:rsidRPr="0010428D">
        <w:rPr>
          <w:rFonts w:asciiTheme="minorHAnsi" w:hAnsiTheme="minorHAnsi" w:cstheme="minorHAnsi"/>
        </w:rPr>
        <w:t>for</w:t>
      </w:r>
      <w:r w:rsidRPr="0010428D">
        <w:rPr>
          <w:rFonts w:asciiTheme="minorHAnsi" w:hAnsiTheme="minorHAnsi" w:cstheme="minorHAnsi"/>
          <w:spacing w:val="-2"/>
        </w:rPr>
        <w:t xml:space="preserve"> </w:t>
      </w:r>
      <w:r w:rsidRPr="0010428D">
        <w:rPr>
          <w:rFonts w:asciiTheme="minorHAnsi" w:hAnsiTheme="minorHAnsi" w:cstheme="minorHAnsi"/>
        </w:rPr>
        <w:t>the</w:t>
      </w:r>
      <w:r w:rsidRPr="0010428D">
        <w:rPr>
          <w:rFonts w:asciiTheme="minorHAnsi" w:hAnsiTheme="minorHAnsi" w:cstheme="minorHAnsi"/>
          <w:spacing w:val="-3"/>
        </w:rPr>
        <w:t xml:space="preserve"> </w:t>
      </w:r>
      <w:r w:rsidRPr="0010428D">
        <w:rPr>
          <w:rFonts w:asciiTheme="minorHAnsi" w:hAnsiTheme="minorHAnsi" w:cstheme="minorHAnsi"/>
        </w:rPr>
        <w:t>pro</w:t>
      </w:r>
      <w:r w:rsidRPr="0010428D">
        <w:rPr>
          <w:rFonts w:asciiTheme="minorHAnsi" w:hAnsiTheme="minorHAnsi" w:cstheme="minorHAnsi"/>
        </w:rPr>
        <w:t>curement</w:t>
      </w:r>
      <w:r w:rsidRPr="0010428D">
        <w:rPr>
          <w:rFonts w:asciiTheme="minorHAnsi" w:hAnsiTheme="minorHAnsi" w:cstheme="minorHAnsi"/>
          <w:spacing w:val="-3"/>
        </w:rPr>
        <w:t xml:space="preserve"> </w:t>
      </w:r>
      <w:r w:rsidRPr="0010428D">
        <w:rPr>
          <w:rFonts w:asciiTheme="minorHAnsi" w:hAnsiTheme="minorHAnsi" w:cstheme="minorHAnsi"/>
        </w:rPr>
        <w:t>of</w:t>
      </w:r>
      <w:r w:rsidRPr="0010428D">
        <w:rPr>
          <w:rFonts w:asciiTheme="minorHAnsi" w:hAnsiTheme="minorHAnsi" w:cstheme="minorHAnsi"/>
          <w:spacing w:val="-4"/>
        </w:rPr>
        <w:t xml:space="preserve"> </w:t>
      </w:r>
      <w:r w:rsidRPr="0010428D">
        <w:rPr>
          <w:rFonts w:asciiTheme="minorHAnsi" w:hAnsiTheme="minorHAnsi" w:cstheme="minorHAnsi"/>
        </w:rPr>
        <w:t>services</w:t>
      </w:r>
      <w:r w:rsidRPr="0010428D">
        <w:rPr>
          <w:rFonts w:asciiTheme="minorHAnsi" w:hAnsiTheme="minorHAnsi" w:cstheme="minorHAnsi"/>
          <w:spacing w:val="-3"/>
        </w:rPr>
        <w:t xml:space="preserve"> </w:t>
      </w:r>
      <w:r w:rsidRPr="0010428D">
        <w:rPr>
          <w:rFonts w:asciiTheme="minorHAnsi" w:hAnsiTheme="minorHAnsi" w:cstheme="minorHAnsi"/>
        </w:rPr>
        <w:t>or</w:t>
      </w:r>
      <w:r w:rsidRPr="0010428D">
        <w:rPr>
          <w:rFonts w:asciiTheme="minorHAnsi" w:hAnsiTheme="minorHAnsi" w:cstheme="minorHAnsi"/>
          <w:spacing w:val="-3"/>
        </w:rPr>
        <w:t xml:space="preserve"> </w:t>
      </w:r>
      <w:r w:rsidRPr="0010428D">
        <w:rPr>
          <w:rFonts w:asciiTheme="minorHAnsi" w:hAnsiTheme="minorHAnsi" w:cstheme="minorHAnsi"/>
        </w:rPr>
        <w:t>insurance and awarded to the negotiated best value or most advantageous</w:t>
      </w:r>
      <w:r w:rsidRPr="0010428D">
        <w:rPr>
          <w:rFonts w:asciiTheme="minorHAnsi" w:hAnsiTheme="minorHAnsi" w:cstheme="minorHAnsi"/>
          <w:spacing w:val="-19"/>
        </w:rPr>
        <w:t xml:space="preserve"> </w:t>
      </w:r>
      <w:r w:rsidRPr="0010428D">
        <w:rPr>
          <w:rFonts w:asciiTheme="minorHAnsi" w:hAnsiTheme="minorHAnsi" w:cstheme="minorHAnsi"/>
        </w:rPr>
        <w:t>proposal.</w:t>
      </w:r>
    </w:p>
    <w:p w14:paraId="1F1A04E7" w14:textId="59365FA1" w:rsidR="00B014C4" w:rsidRPr="0010428D" w:rsidRDefault="00344AD2" w:rsidP="0010428D">
      <w:pPr>
        <w:pStyle w:val="ListParagraph"/>
        <w:numPr>
          <w:ilvl w:val="1"/>
          <w:numId w:val="5"/>
        </w:numPr>
        <w:jc w:val="both"/>
        <w:rPr>
          <w:rFonts w:asciiTheme="minorHAnsi" w:hAnsiTheme="minorHAnsi" w:cstheme="minorHAnsi"/>
        </w:rPr>
      </w:pPr>
      <w:r w:rsidRPr="0010428D">
        <w:rPr>
          <w:rFonts w:asciiTheme="minorHAnsi" w:hAnsiTheme="minorHAnsi" w:cstheme="minorHAnsi"/>
        </w:rPr>
        <w:t xml:space="preserve">Specifications are prepared by </w:t>
      </w:r>
      <w:r w:rsidR="004145F3" w:rsidRPr="0010428D">
        <w:rPr>
          <w:rFonts w:asciiTheme="minorHAnsi" w:hAnsiTheme="minorHAnsi" w:cstheme="minorHAnsi"/>
        </w:rPr>
        <w:t>County Department staff, with assistance from the Purchasing Manager</w:t>
      </w:r>
      <w:r w:rsidRPr="0010428D">
        <w:rPr>
          <w:rFonts w:asciiTheme="minorHAnsi" w:hAnsiTheme="minorHAnsi" w:cstheme="minorHAnsi"/>
        </w:rPr>
        <w:t>;</w:t>
      </w:r>
    </w:p>
    <w:p w14:paraId="1F1A04E8" w14:textId="1191824C" w:rsidR="00B014C4" w:rsidRPr="0010428D" w:rsidRDefault="00344AD2" w:rsidP="0010428D">
      <w:pPr>
        <w:pStyle w:val="ListParagraph"/>
        <w:numPr>
          <w:ilvl w:val="1"/>
          <w:numId w:val="5"/>
        </w:numPr>
        <w:jc w:val="both"/>
        <w:rPr>
          <w:rFonts w:asciiTheme="minorHAnsi" w:hAnsiTheme="minorHAnsi" w:cstheme="minorHAnsi"/>
        </w:rPr>
      </w:pPr>
      <w:r w:rsidRPr="0010428D">
        <w:rPr>
          <w:rFonts w:asciiTheme="minorHAnsi" w:hAnsiTheme="minorHAnsi" w:cstheme="minorHAnsi"/>
        </w:rPr>
        <w:t>Oversight, advertisement, and receipt of bid/RFP performed by the</w:t>
      </w:r>
      <w:r w:rsidRPr="0010428D">
        <w:rPr>
          <w:rFonts w:asciiTheme="minorHAnsi" w:hAnsiTheme="minorHAnsi" w:cstheme="minorHAnsi"/>
          <w:spacing w:val="-32"/>
        </w:rPr>
        <w:t xml:space="preserve"> </w:t>
      </w:r>
      <w:r w:rsidR="004145F3" w:rsidRPr="0010428D">
        <w:rPr>
          <w:rFonts w:asciiTheme="minorHAnsi" w:hAnsiTheme="minorHAnsi" w:cstheme="minorHAnsi"/>
        </w:rPr>
        <w:t>Purchasing Manager;</w:t>
      </w:r>
    </w:p>
    <w:p w14:paraId="1F1A04E9" w14:textId="452001F8" w:rsidR="00B014C4" w:rsidRPr="0010428D" w:rsidRDefault="00344AD2" w:rsidP="0010428D">
      <w:pPr>
        <w:pStyle w:val="ListParagraph"/>
        <w:numPr>
          <w:ilvl w:val="1"/>
          <w:numId w:val="5"/>
        </w:numPr>
        <w:jc w:val="both"/>
        <w:rPr>
          <w:rFonts w:asciiTheme="minorHAnsi" w:hAnsiTheme="minorHAnsi" w:cstheme="minorHAnsi"/>
        </w:rPr>
      </w:pPr>
      <w:r w:rsidRPr="0010428D">
        <w:rPr>
          <w:rFonts w:asciiTheme="minorHAnsi" w:hAnsiTheme="minorHAnsi" w:cstheme="minorHAnsi"/>
        </w:rPr>
        <w:t xml:space="preserve">PO </w:t>
      </w:r>
      <w:r w:rsidR="00C5530F" w:rsidRPr="0010428D">
        <w:rPr>
          <w:rFonts w:asciiTheme="minorHAnsi" w:hAnsiTheme="minorHAnsi" w:cstheme="minorHAnsi"/>
          <w:i/>
          <w:iCs/>
        </w:rPr>
        <w:t xml:space="preserve">may be </w:t>
      </w:r>
      <w:r w:rsidRPr="0010428D">
        <w:rPr>
          <w:rFonts w:asciiTheme="minorHAnsi" w:hAnsiTheme="minorHAnsi" w:cstheme="minorHAnsi"/>
        </w:rPr>
        <w:t>required;</w:t>
      </w:r>
      <w:r w:rsidRPr="0010428D">
        <w:rPr>
          <w:rFonts w:asciiTheme="minorHAnsi" w:hAnsiTheme="minorHAnsi" w:cstheme="minorHAnsi"/>
          <w:spacing w:val="-2"/>
        </w:rPr>
        <w:t xml:space="preserve"> </w:t>
      </w:r>
      <w:r w:rsidRPr="0010428D">
        <w:rPr>
          <w:rFonts w:asciiTheme="minorHAnsi" w:hAnsiTheme="minorHAnsi" w:cstheme="minorHAnsi"/>
        </w:rPr>
        <w:t>and</w:t>
      </w:r>
    </w:p>
    <w:p w14:paraId="1F1A04EA" w14:textId="65806AF5" w:rsidR="00B014C4" w:rsidRPr="0010428D" w:rsidRDefault="00344AD2" w:rsidP="0010428D">
      <w:pPr>
        <w:pStyle w:val="ListParagraph"/>
        <w:numPr>
          <w:ilvl w:val="1"/>
          <w:numId w:val="5"/>
        </w:numPr>
        <w:jc w:val="both"/>
        <w:rPr>
          <w:rFonts w:asciiTheme="minorHAnsi" w:hAnsiTheme="minorHAnsi" w:cstheme="minorHAnsi"/>
        </w:rPr>
      </w:pPr>
      <w:r w:rsidRPr="0010428D">
        <w:rPr>
          <w:rFonts w:asciiTheme="minorHAnsi" w:hAnsiTheme="minorHAnsi" w:cstheme="minorHAnsi"/>
        </w:rPr>
        <w:t>Payment by p‐card preferred</w:t>
      </w:r>
      <w:r w:rsidRPr="0010428D">
        <w:rPr>
          <w:rFonts w:asciiTheme="minorHAnsi" w:hAnsiTheme="minorHAnsi" w:cstheme="minorHAnsi"/>
        </w:rPr>
        <w:t>.</w:t>
      </w:r>
    </w:p>
    <w:p w14:paraId="1F1A04ED" w14:textId="77777777" w:rsidR="00B014C4" w:rsidRPr="00384EF0" w:rsidRDefault="00B014C4" w:rsidP="00384EF0">
      <w:pPr>
        <w:jc w:val="both"/>
        <w:rPr>
          <w:rFonts w:asciiTheme="minorHAnsi" w:hAnsiTheme="minorHAnsi" w:cstheme="minorHAnsi"/>
        </w:rPr>
      </w:pPr>
    </w:p>
    <w:p w14:paraId="1F1A04EE" w14:textId="77777777" w:rsidR="00B014C4" w:rsidRPr="00384EF0" w:rsidRDefault="00344AD2" w:rsidP="00384EF0">
      <w:pPr>
        <w:jc w:val="both"/>
        <w:rPr>
          <w:rFonts w:asciiTheme="majorHAnsi" w:hAnsiTheme="majorHAnsi" w:cstheme="minorHAnsi"/>
          <w:b/>
          <w:bCs/>
          <w:color w:val="1F497D" w:themeColor="text2"/>
          <w:sz w:val="28"/>
          <w:szCs w:val="28"/>
        </w:rPr>
      </w:pPr>
      <w:bookmarkStart w:id="8" w:name="_TOC_250007"/>
      <w:bookmarkEnd w:id="8"/>
      <w:r w:rsidRPr="00384EF0">
        <w:rPr>
          <w:rFonts w:asciiTheme="majorHAnsi" w:hAnsiTheme="majorHAnsi" w:cstheme="minorHAnsi"/>
          <w:b/>
          <w:bCs/>
          <w:color w:val="1F497D" w:themeColor="text2"/>
          <w:sz w:val="28"/>
          <w:szCs w:val="28"/>
        </w:rPr>
        <w:t>P</w:t>
      </w:r>
      <w:r w:rsidRPr="00384EF0">
        <w:rPr>
          <w:rFonts w:asciiTheme="majorHAnsi" w:hAnsiTheme="majorHAnsi" w:cstheme="minorHAnsi"/>
          <w:b/>
          <w:bCs/>
          <w:color w:val="1F497D" w:themeColor="text2"/>
          <w:sz w:val="28"/>
          <w:szCs w:val="28"/>
        </w:rPr>
        <w:t>ROCUREMENT METHOD EXCEPTIONS</w:t>
      </w:r>
    </w:p>
    <w:p w14:paraId="1F1A04EF" w14:textId="6E9BCE0A" w:rsidR="00B014C4" w:rsidRPr="00384EF0" w:rsidRDefault="00344AD2" w:rsidP="00384EF0">
      <w:pPr>
        <w:jc w:val="both"/>
        <w:rPr>
          <w:rFonts w:asciiTheme="minorHAnsi" w:hAnsiTheme="minorHAnsi" w:cstheme="minorHAnsi"/>
        </w:rPr>
      </w:pPr>
      <w:r w:rsidRPr="00384EF0">
        <w:rPr>
          <w:rFonts w:asciiTheme="minorHAnsi" w:hAnsiTheme="minorHAnsi" w:cstheme="minorHAnsi"/>
        </w:rPr>
        <w:t>Exceptions apply to the requirement(s) for quotes or bids/RFPs. POs are still required for purchases that exceed $</w:t>
      </w:r>
      <w:r w:rsidR="00C27463" w:rsidRPr="00384EF0">
        <w:rPr>
          <w:rFonts w:asciiTheme="minorHAnsi" w:hAnsiTheme="minorHAnsi" w:cstheme="minorHAnsi"/>
        </w:rPr>
        <w:t>5,000</w:t>
      </w:r>
      <w:r w:rsidRPr="00384EF0">
        <w:rPr>
          <w:rFonts w:asciiTheme="minorHAnsi" w:hAnsiTheme="minorHAnsi" w:cstheme="minorHAnsi"/>
        </w:rPr>
        <w:t>, unless otherwise excused by policy.</w:t>
      </w:r>
    </w:p>
    <w:p w14:paraId="1F1A04F0" w14:textId="77777777" w:rsidR="00B014C4" w:rsidRPr="00384EF0" w:rsidRDefault="00B014C4" w:rsidP="00384EF0">
      <w:pPr>
        <w:jc w:val="both"/>
        <w:rPr>
          <w:rFonts w:asciiTheme="minorHAnsi" w:hAnsiTheme="minorHAnsi" w:cstheme="minorHAnsi"/>
        </w:rPr>
      </w:pPr>
    </w:p>
    <w:p w14:paraId="1F1A04F1" w14:textId="77777777" w:rsidR="00B014C4" w:rsidRPr="00C53112" w:rsidRDefault="00344AD2" w:rsidP="00C53112">
      <w:pPr>
        <w:pStyle w:val="ListParagraph"/>
        <w:numPr>
          <w:ilvl w:val="0"/>
          <w:numId w:val="6"/>
        </w:numPr>
        <w:jc w:val="both"/>
        <w:rPr>
          <w:rFonts w:asciiTheme="minorHAnsi" w:hAnsiTheme="minorHAnsi" w:cstheme="minorHAnsi"/>
        </w:rPr>
      </w:pPr>
      <w:r w:rsidRPr="00C53112">
        <w:rPr>
          <w:rFonts w:asciiTheme="minorHAnsi" w:hAnsiTheme="minorHAnsi" w:cstheme="minorHAnsi"/>
        </w:rPr>
        <w:t>Used</w:t>
      </w:r>
      <w:r w:rsidRPr="00C53112">
        <w:rPr>
          <w:rFonts w:asciiTheme="minorHAnsi" w:hAnsiTheme="minorHAnsi" w:cstheme="minorHAnsi"/>
          <w:spacing w:val="-2"/>
        </w:rPr>
        <w:t xml:space="preserve"> </w:t>
      </w:r>
      <w:r w:rsidRPr="00C53112">
        <w:rPr>
          <w:rFonts w:asciiTheme="minorHAnsi" w:hAnsiTheme="minorHAnsi" w:cstheme="minorHAnsi"/>
        </w:rPr>
        <w:t>equipment;</w:t>
      </w:r>
    </w:p>
    <w:p w14:paraId="1F1A04F2" w14:textId="77777777" w:rsidR="00B014C4" w:rsidRPr="00C53112" w:rsidRDefault="00344AD2" w:rsidP="00C53112">
      <w:pPr>
        <w:pStyle w:val="ListParagraph"/>
        <w:numPr>
          <w:ilvl w:val="0"/>
          <w:numId w:val="6"/>
        </w:numPr>
        <w:jc w:val="both"/>
        <w:rPr>
          <w:rFonts w:asciiTheme="minorHAnsi" w:hAnsiTheme="minorHAnsi" w:cstheme="minorHAnsi"/>
        </w:rPr>
      </w:pPr>
      <w:r w:rsidRPr="00C53112">
        <w:rPr>
          <w:rFonts w:asciiTheme="minorHAnsi" w:hAnsiTheme="minorHAnsi" w:cstheme="minorHAnsi"/>
        </w:rPr>
        <w:t xml:space="preserve">Emergency procurement – purchases made to alleviate a situation in which there is </w:t>
      </w:r>
      <w:r w:rsidRPr="00C53112">
        <w:rPr>
          <w:rFonts w:asciiTheme="minorHAnsi" w:hAnsiTheme="minorHAnsi" w:cstheme="minorHAnsi"/>
        </w:rPr>
        <w:t>a threat to health, welfare or safety that does not allow the time for normally accepted purchasing procedures to</w:t>
      </w:r>
      <w:r w:rsidRPr="00C53112">
        <w:rPr>
          <w:rFonts w:asciiTheme="minorHAnsi" w:hAnsiTheme="minorHAnsi" w:cstheme="minorHAnsi"/>
          <w:spacing w:val="-1"/>
        </w:rPr>
        <w:t xml:space="preserve"> </w:t>
      </w:r>
      <w:r w:rsidRPr="00C53112">
        <w:rPr>
          <w:rFonts w:asciiTheme="minorHAnsi" w:hAnsiTheme="minorHAnsi" w:cstheme="minorHAnsi"/>
        </w:rPr>
        <w:t>occur;</w:t>
      </w:r>
    </w:p>
    <w:p w14:paraId="1F1A04F3" w14:textId="77777777" w:rsidR="00B014C4" w:rsidRPr="00C53112" w:rsidRDefault="00344AD2" w:rsidP="00C53112">
      <w:pPr>
        <w:pStyle w:val="ListParagraph"/>
        <w:numPr>
          <w:ilvl w:val="0"/>
          <w:numId w:val="6"/>
        </w:numPr>
        <w:jc w:val="both"/>
        <w:rPr>
          <w:rFonts w:asciiTheme="minorHAnsi" w:hAnsiTheme="minorHAnsi" w:cstheme="minorHAnsi"/>
        </w:rPr>
      </w:pPr>
      <w:r w:rsidRPr="00C53112">
        <w:rPr>
          <w:rFonts w:asciiTheme="minorHAnsi" w:hAnsiTheme="minorHAnsi" w:cstheme="minorHAnsi"/>
        </w:rPr>
        <w:t>Sole</w:t>
      </w:r>
      <w:r w:rsidRPr="00C53112">
        <w:rPr>
          <w:rFonts w:asciiTheme="minorHAnsi" w:hAnsiTheme="minorHAnsi" w:cstheme="minorHAnsi"/>
          <w:spacing w:val="-4"/>
        </w:rPr>
        <w:t xml:space="preserve"> </w:t>
      </w:r>
      <w:r w:rsidRPr="00C53112">
        <w:rPr>
          <w:rFonts w:asciiTheme="minorHAnsi" w:hAnsiTheme="minorHAnsi" w:cstheme="minorHAnsi"/>
        </w:rPr>
        <w:t>Source</w:t>
      </w:r>
      <w:r w:rsidRPr="00C53112">
        <w:rPr>
          <w:rFonts w:asciiTheme="minorHAnsi" w:hAnsiTheme="minorHAnsi" w:cstheme="minorHAnsi"/>
          <w:spacing w:val="-4"/>
        </w:rPr>
        <w:t xml:space="preserve"> </w:t>
      </w:r>
      <w:r w:rsidRPr="00C53112">
        <w:rPr>
          <w:rFonts w:asciiTheme="minorHAnsi" w:hAnsiTheme="minorHAnsi" w:cstheme="minorHAnsi"/>
        </w:rPr>
        <w:t>procurement</w:t>
      </w:r>
      <w:r w:rsidRPr="00C53112">
        <w:rPr>
          <w:rFonts w:asciiTheme="minorHAnsi" w:hAnsiTheme="minorHAnsi" w:cstheme="minorHAnsi"/>
          <w:spacing w:val="-3"/>
        </w:rPr>
        <w:t xml:space="preserve"> </w:t>
      </w:r>
      <w:r w:rsidRPr="00C53112">
        <w:rPr>
          <w:rFonts w:asciiTheme="minorHAnsi" w:hAnsiTheme="minorHAnsi" w:cstheme="minorHAnsi"/>
        </w:rPr>
        <w:t>–</w:t>
      </w:r>
      <w:r w:rsidRPr="00C53112">
        <w:rPr>
          <w:rFonts w:asciiTheme="minorHAnsi" w:hAnsiTheme="minorHAnsi" w:cstheme="minorHAnsi"/>
          <w:spacing w:val="-3"/>
        </w:rPr>
        <w:t xml:space="preserve"> </w:t>
      </w:r>
      <w:r w:rsidRPr="00C53112">
        <w:rPr>
          <w:rFonts w:asciiTheme="minorHAnsi" w:hAnsiTheme="minorHAnsi" w:cstheme="minorHAnsi"/>
        </w:rPr>
        <w:t>purchases</w:t>
      </w:r>
      <w:r w:rsidRPr="00C53112">
        <w:rPr>
          <w:rFonts w:asciiTheme="minorHAnsi" w:hAnsiTheme="minorHAnsi" w:cstheme="minorHAnsi"/>
          <w:spacing w:val="-3"/>
        </w:rPr>
        <w:t xml:space="preserve"> </w:t>
      </w:r>
      <w:r w:rsidRPr="00C53112">
        <w:rPr>
          <w:rFonts w:asciiTheme="minorHAnsi" w:hAnsiTheme="minorHAnsi" w:cstheme="minorHAnsi"/>
        </w:rPr>
        <w:t>made</w:t>
      </w:r>
      <w:r w:rsidRPr="00C53112">
        <w:rPr>
          <w:rFonts w:asciiTheme="minorHAnsi" w:hAnsiTheme="minorHAnsi" w:cstheme="minorHAnsi"/>
          <w:spacing w:val="-3"/>
        </w:rPr>
        <w:t xml:space="preserve"> </w:t>
      </w:r>
      <w:r w:rsidRPr="00C53112">
        <w:rPr>
          <w:rFonts w:asciiTheme="minorHAnsi" w:hAnsiTheme="minorHAnsi" w:cstheme="minorHAnsi"/>
        </w:rPr>
        <w:t>with</w:t>
      </w:r>
      <w:r w:rsidRPr="00C53112">
        <w:rPr>
          <w:rFonts w:asciiTheme="minorHAnsi" w:hAnsiTheme="minorHAnsi" w:cstheme="minorHAnsi"/>
          <w:spacing w:val="-2"/>
        </w:rPr>
        <w:t xml:space="preserve"> </w:t>
      </w:r>
      <w:r w:rsidRPr="00C53112">
        <w:rPr>
          <w:rFonts w:asciiTheme="minorHAnsi" w:hAnsiTheme="minorHAnsi" w:cstheme="minorHAnsi"/>
        </w:rPr>
        <w:t>one</w:t>
      </w:r>
      <w:r w:rsidRPr="00C53112">
        <w:rPr>
          <w:rFonts w:asciiTheme="minorHAnsi" w:hAnsiTheme="minorHAnsi" w:cstheme="minorHAnsi"/>
          <w:spacing w:val="-2"/>
        </w:rPr>
        <w:t xml:space="preserve"> </w:t>
      </w:r>
      <w:r w:rsidRPr="00C53112">
        <w:rPr>
          <w:rFonts w:asciiTheme="minorHAnsi" w:hAnsiTheme="minorHAnsi" w:cstheme="minorHAnsi"/>
        </w:rPr>
        <w:t>source</w:t>
      </w:r>
      <w:r w:rsidRPr="00C53112">
        <w:rPr>
          <w:rFonts w:asciiTheme="minorHAnsi" w:hAnsiTheme="minorHAnsi" w:cstheme="minorHAnsi"/>
          <w:spacing w:val="-4"/>
        </w:rPr>
        <w:t xml:space="preserve"> </w:t>
      </w:r>
      <w:r w:rsidRPr="00C53112">
        <w:rPr>
          <w:rFonts w:asciiTheme="minorHAnsi" w:hAnsiTheme="minorHAnsi" w:cstheme="minorHAnsi"/>
        </w:rPr>
        <w:t>that</w:t>
      </w:r>
      <w:r w:rsidRPr="00C53112">
        <w:rPr>
          <w:rFonts w:asciiTheme="minorHAnsi" w:hAnsiTheme="minorHAnsi" w:cstheme="minorHAnsi"/>
          <w:spacing w:val="-2"/>
        </w:rPr>
        <w:t xml:space="preserve"> </w:t>
      </w:r>
      <w:r w:rsidRPr="00C53112">
        <w:rPr>
          <w:rFonts w:asciiTheme="minorHAnsi" w:hAnsiTheme="minorHAnsi" w:cstheme="minorHAnsi"/>
        </w:rPr>
        <w:t>possesses</w:t>
      </w:r>
      <w:r w:rsidRPr="00C53112">
        <w:rPr>
          <w:rFonts w:asciiTheme="minorHAnsi" w:hAnsiTheme="minorHAnsi" w:cstheme="minorHAnsi"/>
          <w:spacing w:val="-3"/>
        </w:rPr>
        <w:t xml:space="preserve"> </w:t>
      </w:r>
      <w:r w:rsidRPr="00C53112">
        <w:rPr>
          <w:rFonts w:asciiTheme="minorHAnsi" w:hAnsiTheme="minorHAnsi" w:cstheme="minorHAnsi"/>
        </w:rPr>
        <w:t>a</w:t>
      </w:r>
      <w:r w:rsidRPr="00C53112">
        <w:rPr>
          <w:rFonts w:asciiTheme="minorHAnsi" w:hAnsiTheme="minorHAnsi" w:cstheme="minorHAnsi"/>
          <w:spacing w:val="-3"/>
        </w:rPr>
        <w:t xml:space="preserve"> </w:t>
      </w:r>
      <w:r w:rsidRPr="00C53112">
        <w:rPr>
          <w:rFonts w:asciiTheme="minorHAnsi" w:hAnsiTheme="minorHAnsi" w:cstheme="minorHAnsi"/>
        </w:rPr>
        <w:t>unique</w:t>
      </w:r>
      <w:r w:rsidRPr="00C53112">
        <w:rPr>
          <w:rFonts w:asciiTheme="minorHAnsi" w:hAnsiTheme="minorHAnsi" w:cstheme="minorHAnsi"/>
          <w:spacing w:val="-4"/>
        </w:rPr>
        <w:t xml:space="preserve"> </w:t>
      </w:r>
      <w:r w:rsidRPr="00C53112">
        <w:rPr>
          <w:rFonts w:asciiTheme="minorHAnsi" w:hAnsiTheme="minorHAnsi" w:cstheme="minorHAnsi"/>
        </w:rPr>
        <w:t>item</w:t>
      </w:r>
      <w:r w:rsidRPr="00C53112">
        <w:rPr>
          <w:rFonts w:asciiTheme="minorHAnsi" w:hAnsiTheme="minorHAnsi" w:cstheme="minorHAnsi"/>
          <w:spacing w:val="-3"/>
        </w:rPr>
        <w:t xml:space="preserve"> </w:t>
      </w:r>
      <w:r w:rsidRPr="00C53112">
        <w:rPr>
          <w:rFonts w:asciiTheme="minorHAnsi" w:hAnsiTheme="minorHAnsi" w:cstheme="minorHAnsi"/>
        </w:rPr>
        <w:t>and singularly available capability that meets the requirements of a specific</w:t>
      </w:r>
      <w:r w:rsidRPr="00C53112">
        <w:rPr>
          <w:rFonts w:asciiTheme="minorHAnsi" w:hAnsiTheme="minorHAnsi" w:cstheme="minorHAnsi"/>
          <w:spacing w:val="-7"/>
        </w:rPr>
        <w:t xml:space="preserve"> </w:t>
      </w:r>
      <w:r w:rsidRPr="00C53112">
        <w:rPr>
          <w:rFonts w:asciiTheme="minorHAnsi" w:hAnsiTheme="minorHAnsi" w:cstheme="minorHAnsi"/>
        </w:rPr>
        <w:t>need;</w:t>
      </w:r>
    </w:p>
    <w:p w14:paraId="1F1A04F4" w14:textId="77777777" w:rsidR="00B014C4" w:rsidRPr="00C53112" w:rsidRDefault="00344AD2" w:rsidP="00C53112">
      <w:pPr>
        <w:pStyle w:val="ListParagraph"/>
        <w:numPr>
          <w:ilvl w:val="0"/>
          <w:numId w:val="6"/>
        </w:numPr>
        <w:jc w:val="both"/>
        <w:rPr>
          <w:rFonts w:asciiTheme="minorHAnsi" w:hAnsiTheme="minorHAnsi" w:cstheme="minorHAnsi"/>
        </w:rPr>
      </w:pPr>
      <w:r w:rsidRPr="00C53112">
        <w:rPr>
          <w:rFonts w:asciiTheme="minorHAnsi" w:hAnsiTheme="minorHAnsi" w:cstheme="minorHAnsi"/>
        </w:rPr>
        <w:t>Procurement from governmental sources and other public</w:t>
      </w:r>
      <w:r w:rsidRPr="00C53112">
        <w:rPr>
          <w:rFonts w:asciiTheme="minorHAnsi" w:hAnsiTheme="minorHAnsi" w:cstheme="minorHAnsi"/>
          <w:spacing w:val="-4"/>
        </w:rPr>
        <w:t xml:space="preserve"> </w:t>
      </w:r>
      <w:r w:rsidRPr="00C53112">
        <w:rPr>
          <w:rFonts w:asciiTheme="minorHAnsi" w:hAnsiTheme="minorHAnsi" w:cstheme="minorHAnsi"/>
        </w:rPr>
        <w:t>bodies;</w:t>
      </w:r>
    </w:p>
    <w:p w14:paraId="1F1A04F5" w14:textId="77777777" w:rsidR="00B014C4" w:rsidRPr="00C53112" w:rsidRDefault="00344AD2" w:rsidP="00C53112">
      <w:pPr>
        <w:pStyle w:val="ListParagraph"/>
        <w:numPr>
          <w:ilvl w:val="0"/>
          <w:numId w:val="6"/>
        </w:numPr>
        <w:jc w:val="both"/>
        <w:rPr>
          <w:rFonts w:asciiTheme="minorHAnsi" w:hAnsiTheme="minorHAnsi" w:cstheme="minorHAnsi"/>
        </w:rPr>
      </w:pPr>
      <w:r w:rsidRPr="00C53112">
        <w:rPr>
          <w:rFonts w:asciiTheme="minorHAnsi" w:hAnsiTheme="minorHAnsi" w:cstheme="minorHAnsi"/>
        </w:rPr>
        <w:t>Procurement through</w:t>
      </w:r>
      <w:r w:rsidRPr="00C53112">
        <w:rPr>
          <w:rFonts w:asciiTheme="minorHAnsi" w:hAnsiTheme="minorHAnsi" w:cstheme="minorHAnsi"/>
          <w:color w:val="0000FF"/>
        </w:rPr>
        <w:t xml:space="preserve"> </w:t>
      </w:r>
      <w:r w:rsidRPr="00C53112">
        <w:rPr>
          <w:rFonts w:asciiTheme="minorHAnsi" w:hAnsiTheme="minorHAnsi" w:cstheme="minorHAnsi"/>
          <w:color w:val="0000FF"/>
          <w:u w:val="single" w:color="0000FF"/>
        </w:rPr>
        <w:t>Virginia State</w:t>
      </w:r>
      <w:r w:rsidRPr="00C53112">
        <w:rPr>
          <w:rFonts w:asciiTheme="minorHAnsi" w:hAnsiTheme="minorHAnsi" w:cstheme="minorHAnsi"/>
          <w:color w:val="0000FF"/>
          <w:spacing w:val="-4"/>
          <w:u w:val="single" w:color="0000FF"/>
        </w:rPr>
        <w:t xml:space="preserve"> </w:t>
      </w:r>
      <w:r w:rsidRPr="00C53112">
        <w:rPr>
          <w:rFonts w:asciiTheme="minorHAnsi" w:hAnsiTheme="minorHAnsi" w:cstheme="minorHAnsi"/>
          <w:color w:val="0000FF"/>
          <w:u w:val="single" w:color="0000FF"/>
        </w:rPr>
        <w:t>Contract</w:t>
      </w:r>
      <w:r w:rsidRPr="00C53112">
        <w:rPr>
          <w:rFonts w:asciiTheme="minorHAnsi" w:hAnsiTheme="minorHAnsi" w:cstheme="minorHAnsi"/>
        </w:rPr>
        <w:t>;</w:t>
      </w:r>
    </w:p>
    <w:p w14:paraId="1F1A04F6" w14:textId="5E92B460" w:rsidR="00B014C4" w:rsidRDefault="00344AD2" w:rsidP="00C53112">
      <w:pPr>
        <w:pStyle w:val="ListParagraph"/>
        <w:numPr>
          <w:ilvl w:val="0"/>
          <w:numId w:val="6"/>
        </w:numPr>
        <w:jc w:val="both"/>
        <w:rPr>
          <w:rFonts w:asciiTheme="minorHAnsi" w:hAnsiTheme="minorHAnsi" w:cstheme="minorHAnsi"/>
        </w:rPr>
      </w:pPr>
      <w:r w:rsidRPr="00C53112">
        <w:rPr>
          <w:rFonts w:asciiTheme="minorHAnsi" w:hAnsiTheme="minorHAnsi" w:cstheme="minorHAnsi"/>
        </w:rPr>
        <w:t>Cooperative purchasing procurement through other contracts compe</w:t>
      </w:r>
      <w:r w:rsidRPr="00C53112">
        <w:rPr>
          <w:rFonts w:asciiTheme="minorHAnsi" w:hAnsiTheme="minorHAnsi" w:cstheme="minorHAnsi"/>
        </w:rPr>
        <w:t>titively solicited by a lead public</w:t>
      </w:r>
      <w:r w:rsidRPr="00C53112">
        <w:rPr>
          <w:rFonts w:asciiTheme="minorHAnsi" w:hAnsiTheme="minorHAnsi" w:cstheme="minorHAnsi"/>
          <w:spacing w:val="-5"/>
        </w:rPr>
        <w:t xml:space="preserve"> </w:t>
      </w:r>
      <w:r w:rsidRPr="00C53112">
        <w:rPr>
          <w:rFonts w:asciiTheme="minorHAnsi" w:hAnsiTheme="minorHAnsi" w:cstheme="minorHAnsi"/>
        </w:rPr>
        <w:t>agency,</w:t>
      </w:r>
      <w:r w:rsidRPr="00C53112">
        <w:rPr>
          <w:rFonts w:asciiTheme="minorHAnsi" w:hAnsiTheme="minorHAnsi" w:cstheme="minorHAnsi"/>
          <w:spacing w:val="-3"/>
        </w:rPr>
        <w:t xml:space="preserve"> </w:t>
      </w:r>
      <w:r w:rsidRPr="00C53112">
        <w:rPr>
          <w:rFonts w:asciiTheme="minorHAnsi" w:hAnsiTheme="minorHAnsi" w:cstheme="minorHAnsi"/>
        </w:rPr>
        <w:t>i.e.</w:t>
      </w:r>
      <w:r w:rsidRPr="00C53112">
        <w:rPr>
          <w:rFonts w:asciiTheme="minorHAnsi" w:hAnsiTheme="minorHAnsi" w:cstheme="minorHAnsi"/>
          <w:color w:val="0000FF"/>
          <w:spacing w:val="-2"/>
        </w:rPr>
        <w:t xml:space="preserve"> </w:t>
      </w:r>
      <w:r w:rsidRPr="00C53112">
        <w:rPr>
          <w:rFonts w:asciiTheme="minorHAnsi" w:hAnsiTheme="minorHAnsi" w:cstheme="minorHAnsi"/>
          <w:color w:val="0000FF"/>
          <w:u w:val="single" w:color="0000FF"/>
        </w:rPr>
        <w:t>US</w:t>
      </w:r>
      <w:r w:rsidRPr="00C53112">
        <w:rPr>
          <w:rFonts w:asciiTheme="minorHAnsi" w:hAnsiTheme="minorHAnsi" w:cstheme="minorHAnsi"/>
          <w:color w:val="0000FF"/>
          <w:spacing w:val="-2"/>
          <w:u w:val="single" w:color="0000FF"/>
        </w:rPr>
        <w:t xml:space="preserve"> </w:t>
      </w:r>
      <w:r w:rsidRPr="00C53112">
        <w:rPr>
          <w:rFonts w:asciiTheme="minorHAnsi" w:hAnsiTheme="minorHAnsi" w:cstheme="minorHAnsi"/>
          <w:color w:val="0000FF"/>
          <w:u w:val="single" w:color="0000FF"/>
        </w:rPr>
        <w:t>Communities</w:t>
      </w:r>
      <w:r w:rsidRPr="00C53112">
        <w:rPr>
          <w:rFonts w:asciiTheme="minorHAnsi" w:hAnsiTheme="minorHAnsi" w:cstheme="minorHAnsi"/>
        </w:rPr>
        <w:t>,</w:t>
      </w:r>
      <w:r w:rsidRPr="00C53112">
        <w:rPr>
          <w:rFonts w:asciiTheme="minorHAnsi" w:hAnsiTheme="minorHAnsi" w:cstheme="minorHAnsi"/>
          <w:color w:val="0000FF"/>
          <w:spacing w:val="-5"/>
        </w:rPr>
        <w:t xml:space="preserve"> </w:t>
      </w:r>
      <w:r w:rsidRPr="00C53112">
        <w:rPr>
          <w:rFonts w:asciiTheme="minorHAnsi" w:hAnsiTheme="minorHAnsi" w:cstheme="minorHAnsi"/>
          <w:color w:val="0000FF"/>
          <w:u w:val="single" w:color="0000FF"/>
        </w:rPr>
        <w:t>NJPA</w:t>
      </w:r>
      <w:r w:rsidRPr="00C53112">
        <w:rPr>
          <w:rFonts w:asciiTheme="minorHAnsi" w:hAnsiTheme="minorHAnsi" w:cstheme="minorHAnsi"/>
        </w:rPr>
        <w:t>,</w:t>
      </w:r>
      <w:r w:rsidRPr="00C53112">
        <w:rPr>
          <w:rFonts w:asciiTheme="minorHAnsi" w:hAnsiTheme="minorHAnsi" w:cstheme="minorHAnsi"/>
          <w:color w:val="0000FF"/>
          <w:spacing w:val="-4"/>
        </w:rPr>
        <w:t xml:space="preserve"> </w:t>
      </w:r>
      <w:r w:rsidRPr="00C53112">
        <w:rPr>
          <w:rFonts w:asciiTheme="minorHAnsi" w:hAnsiTheme="minorHAnsi" w:cstheme="minorHAnsi"/>
          <w:color w:val="0000FF"/>
          <w:u w:val="single" w:color="0000FF"/>
        </w:rPr>
        <w:t>National</w:t>
      </w:r>
      <w:r w:rsidRPr="00C53112">
        <w:rPr>
          <w:rFonts w:asciiTheme="minorHAnsi" w:hAnsiTheme="minorHAnsi" w:cstheme="minorHAnsi"/>
          <w:color w:val="0000FF"/>
          <w:spacing w:val="-3"/>
          <w:u w:val="single" w:color="0000FF"/>
        </w:rPr>
        <w:t xml:space="preserve"> </w:t>
      </w:r>
      <w:r w:rsidRPr="00C53112">
        <w:rPr>
          <w:rFonts w:asciiTheme="minorHAnsi" w:hAnsiTheme="minorHAnsi" w:cstheme="minorHAnsi"/>
          <w:color w:val="0000FF"/>
          <w:u w:val="single" w:color="0000FF"/>
        </w:rPr>
        <w:t>IPA</w:t>
      </w:r>
      <w:r w:rsidRPr="00C53112">
        <w:rPr>
          <w:rFonts w:asciiTheme="minorHAnsi" w:hAnsiTheme="minorHAnsi" w:cstheme="minorHAnsi"/>
        </w:rPr>
        <w:t>,</w:t>
      </w:r>
      <w:r w:rsidRPr="00C53112">
        <w:rPr>
          <w:rFonts w:asciiTheme="minorHAnsi" w:hAnsiTheme="minorHAnsi" w:cstheme="minorHAnsi"/>
          <w:color w:val="0000FF"/>
          <w:spacing w:val="-4"/>
        </w:rPr>
        <w:t xml:space="preserve"> </w:t>
      </w:r>
      <w:r w:rsidRPr="00C53112">
        <w:rPr>
          <w:rFonts w:asciiTheme="minorHAnsi" w:hAnsiTheme="minorHAnsi" w:cstheme="minorHAnsi"/>
          <w:color w:val="0000FF"/>
          <w:u w:val="single" w:color="0000FF"/>
        </w:rPr>
        <w:t>HGAC</w:t>
      </w:r>
      <w:r w:rsidRPr="00C53112">
        <w:rPr>
          <w:rFonts w:asciiTheme="minorHAnsi" w:hAnsiTheme="minorHAnsi" w:cstheme="minorHAnsi"/>
        </w:rPr>
        <w:t>,</w:t>
      </w:r>
      <w:r w:rsidRPr="00C53112">
        <w:rPr>
          <w:rFonts w:asciiTheme="minorHAnsi" w:hAnsiTheme="minorHAnsi" w:cstheme="minorHAnsi"/>
          <w:spacing w:val="-3"/>
        </w:rPr>
        <w:t xml:space="preserve"> </w:t>
      </w:r>
      <w:r w:rsidRPr="00C53112">
        <w:rPr>
          <w:rFonts w:asciiTheme="minorHAnsi" w:hAnsiTheme="minorHAnsi" w:cstheme="minorHAnsi"/>
        </w:rPr>
        <w:t>other</w:t>
      </w:r>
      <w:r w:rsidRPr="00C53112">
        <w:rPr>
          <w:rFonts w:asciiTheme="minorHAnsi" w:hAnsiTheme="minorHAnsi" w:cstheme="minorHAnsi"/>
          <w:spacing w:val="-4"/>
        </w:rPr>
        <w:t xml:space="preserve"> </w:t>
      </w:r>
      <w:r w:rsidRPr="00C53112">
        <w:rPr>
          <w:rFonts w:asciiTheme="minorHAnsi" w:hAnsiTheme="minorHAnsi" w:cstheme="minorHAnsi"/>
        </w:rPr>
        <w:t>governmental</w:t>
      </w:r>
      <w:r w:rsidRPr="00C53112">
        <w:rPr>
          <w:rFonts w:asciiTheme="minorHAnsi" w:hAnsiTheme="minorHAnsi" w:cstheme="minorHAnsi"/>
          <w:spacing w:val="-3"/>
        </w:rPr>
        <w:t xml:space="preserve"> </w:t>
      </w:r>
      <w:r w:rsidRPr="00C53112">
        <w:rPr>
          <w:rFonts w:asciiTheme="minorHAnsi" w:hAnsiTheme="minorHAnsi" w:cstheme="minorHAnsi"/>
        </w:rPr>
        <w:t>entities,</w:t>
      </w:r>
      <w:r w:rsidRPr="00C53112">
        <w:rPr>
          <w:rFonts w:asciiTheme="minorHAnsi" w:hAnsiTheme="minorHAnsi" w:cstheme="minorHAnsi"/>
          <w:spacing w:val="-4"/>
        </w:rPr>
        <w:t xml:space="preserve"> </w:t>
      </w:r>
      <w:r w:rsidRPr="00C53112">
        <w:rPr>
          <w:rFonts w:asciiTheme="minorHAnsi" w:hAnsiTheme="minorHAnsi" w:cstheme="minorHAnsi"/>
        </w:rPr>
        <w:t>etc.</w:t>
      </w:r>
    </w:p>
    <w:p w14:paraId="3D1E9D6B" w14:textId="77777777" w:rsidR="00C53112" w:rsidRPr="00C53112" w:rsidRDefault="00C53112" w:rsidP="00C53112">
      <w:pPr>
        <w:pStyle w:val="ListParagraph"/>
        <w:ind w:left="720" w:firstLine="0"/>
        <w:jc w:val="both"/>
        <w:rPr>
          <w:rFonts w:asciiTheme="minorHAnsi" w:hAnsiTheme="minorHAnsi" w:cstheme="minorHAnsi"/>
        </w:rPr>
      </w:pPr>
    </w:p>
    <w:p w14:paraId="1F1A04F8" w14:textId="77777777" w:rsidR="00B014C4" w:rsidRPr="00C53112" w:rsidRDefault="00344AD2" w:rsidP="00384EF0">
      <w:pPr>
        <w:jc w:val="both"/>
        <w:rPr>
          <w:rFonts w:asciiTheme="majorHAnsi" w:hAnsiTheme="majorHAnsi" w:cstheme="minorHAnsi"/>
          <w:b/>
          <w:bCs/>
          <w:color w:val="1F497D" w:themeColor="text2"/>
          <w:sz w:val="28"/>
          <w:szCs w:val="28"/>
        </w:rPr>
      </w:pPr>
      <w:bookmarkStart w:id="9" w:name="_TOC_250006"/>
      <w:bookmarkEnd w:id="9"/>
      <w:r w:rsidRPr="00C53112">
        <w:rPr>
          <w:rFonts w:asciiTheme="majorHAnsi" w:hAnsiTheme="majorHAnsi" w:cstheme="minorHAnsi"/>
          <w:b/>
          <w:bCs/>
          <w:color w:val="1F497D" w:themeColor="text2"/>
          <w:sz w:val="28"/>
          <w:szCs w:val="28"/>
        </w:rPr>
        <w:t>S</w:t>
      </w:r>
      <w:r w:rsidRPr="00C53112">
        <w:rPr>
          <w:rFonts w:asciiTheme="majorHAnsi" w:hAnsiTheme="majorHAnsi" w:cstheme="minorHAnsi"/>
          <w:b/>
          <w:bCs/>
          <w:color w:val="1F497D" w:themeColor="text2"/>
          <w:sz w:val="28"/>
          <w:szCs w:val="28"/>
        </w:rPr>
        <w:t>UBMISSION AND RECEIPT OF FORMAL SOLICITATIONS</w:t>
      </w:r>
    </w:p>
    <w:p w14:paraId="1F1A04FB" w14:textId="2F23B2BA" w:rsidR="00B014C4" w:rsidRDefault="00344AD2" w:rsidP="00384EF0">
      <w:pPr>
        <w:jc w:val="both"/>
        <w:rPr>
          <w:rFonts w:asciiTheme="minorHAnsi" w:hAnsiTheme="minorHAnsi" w:cstheme="minorHAnsi"/>
        </w:rPr>
      </w:pPr>
      <w:r w:rsidRPr="00384EF0">
        <w:rPr>
          <w:rFonts w:asciiTheme="minorHAnsi" w:hAnsiTheme="minorHAnsi" w:cstheme="minorHAnsi"/>
        </w:rPr>
        <w:t>IFB and RFP responses must be in a sealed envelope clearly marked with the IFB/RFP title</w:t>
      </w:r>
      <w:r w:rsidRPr="00384EF0">
        <w:rPr>
          <w:rFonts w:asciiTheme="minorHAnsi" w:hAnsiTheme="minorHAnsi" w:cstheme="minorHAnsi"/>
          <w:spacing w:val="-15"/>
        </w:rPr>
        <w:t xml:space="preserve"> </w:t>
      </w:r>
      <w:r w:rsidR="004B0538" w:rsidRPr="00384EF0">
        <w:rPr>
          <w:rFonts w:asciiTheme="minorHAnsi" w:hAnsiTheme="minorHAnsi" w:cstheme="minorHAnsi"/>
          <w:spacing w:val="-15"/>
        </w:rPr>
        <w:t xml:space="preserve">and number, </w:t>
      </w:r>
      <w:r w:rsidRPr="00384EF0">
        <w:rPr>
          <w:rFonts w:asciiTheme="minorHAnsi" w:hAnsiTheme="minorHAnsi" w:cstheme="minorHAnsi"/>
        </w:rPr>
        <w:t>and,</w:t>
      </w:r>
      <w:r w:rsidRPr="00384EF0">
        <w:rPr>
          <w:rFonts w:asciiTheme="minorHAnsi" w:hAnsiTheme="minorHAnsi" w:cstheme="minorHAnsi"/>
          <w:spacing w:val="-2"/>
        </w:rPr>
        <w:t xml:space="preserve"> </w:t>
      </w:r>
      <w:r w:rsidRPr="00384EF0">
        <w:rPr>
          <w:rFonts w:asciiTheme="minorHAnsi" w:hAnsiTheme="minorHAnsi" w:cstheme="minorHAnsi"/>
        </w:rPr>
        <w:t>unless</w:t>
      </w:r>
      <w:r w:rsidR="006E528E" w:rsidRPr="00384EF0">
        <w:rPr>
          <w:rFonts w:asciiTheme="minorHAnsi" w:hAnsiTheme="minorHAnsi" w:cstheme="minorHAnsi"/>
        </w:rPr>
        <w:t xml:space="preserve"> </w:t>
      </w:r>
      <w:r w:rsidRPr="00384EF0">
        <w:rPr>
          <w:rFonts w:asciiTheme="minorHAnsi" w:hAnsiTheme="minorHAnsi" w:cstheme="minorHAnsi"/>
        </w:rPr>
        <w:t>otherwise specified, delivered to the Frederick County Finance Department, ATTN</w:t>
      </w:r>
      <w:r w:rsidR="004B0538" w:rsidRPr="00384EF0">
        <w:rPr>
          <w:rFonts w:asciiTheme="minorHAnsi" w:hAnsiTheme="minorHAnsi" w:cstheme="minorHAnsi"/>
        </w:rPr>
        <w:t>: Missi Neal</w:t>
      </w:r>
      <w:r w:rsidRPr="00384EF0">
        <w:rPr>
          <w:rFonts w:asciiTheme="minorHAnsi" w:hAnsiTheme="minorHAnsi" w:cstheme="minorHAnsi"/>
        </w:rPr>
        <w:t>, 107</w:t>
      </w:r>
      <w:r w:rsidR="006E528E" w:rsidRPr="00384EF0">
        <w:rPr>
          <w:rFonts w:asciiTheme="minorHAnsi" w:hAnsiTheme="minorHAnsi" w:cstheme="minorHAnsi"/>
        </w:rPr>
        <w:t xml:space="preserve"> </w:t>
      </w:r>
      <w:r w:rsidRPr="00384EF0">
        <w:rPr>
          <w:rFonts w:asciiTheme="minorHAnsi" w:hAnsiTheme="minorHAnsi" w:cstheme="minorHAnsi"/>
        </w:rPr>
        <w:t>North Kent Street, 3</w:t>
      </w:r>
      <w:r w:rsidRPr="00384EF0">
        <w:rPr>
          <w:rFonts w:asciiTheme="minorHAnsi" w:hAnsiTheme="minorHAnsi" w:cstheme="minorHAnsi"/>
          <w:vertAlign w:val="superscript"/>
        </w:rPr>
        <w:t>rd</w:t>
      </w:r>
      <w:r w:rsidRPr="00384EF0">
        <w:rPr>
          <w:rFonts w:asciiTheme="minorHAnsi" w:hAnsiTheme="minorHAnsi" w:cstheme="minorHAnsi"/>
        </w:rPr>
        <w:t xml:space="preserve"> Floor, Winchester, VA 22601.</w:t>
      </w:r>
      <w:r w:rsidRPr="00384EF0">
        <w:rPr>
          <w:rFonts w:asciiTheme="minorHAnsi" w:hAnsiTheme="minorHAnsi" w:cstheme="minorHAnsi"/>
        </w:rPr>
        <w:t xml:space="preserve"> Detailed instructions are included in the advertisement and/or specifications.</w:t>
      </w:r>
    </w:p>
    <w:p w14:paraId="078C5687" w14:textId="77777777" w:rsidR="00D4044A" w:rsidRPr="00384EF0" w:rsidRDefault="00D4044A" w:rsidP="00384EF0">
      <w:pPr>
        <w:jc w:val="both"/>
        <w:rPr>
          <w:rFonts w:asciiTheme="minorHAnsi" w:hAnsiTheme="minorHAnsi" w:cstheme="minorHAnsi"/>
        </w:rPr>
      </w:pPr>
    </w:p>
    <w:p w14:paraId="1F1A04FD" w14:textId="53F0917D" w:rsidR="00B014C4" w:rsidRPr="00384EF0" w:rsidRDefault="00344AD2" w:rsidP="00384EF0">
      <w:pPr>
        <w:jc w:val="both"/>
        <w:rPr>
          <w:rFonts w:asciiTheme="minorHAnsi" w:hAnsiTheme="minorHAnsi" w:cstheme="minorHAnsi"/>
        </w:rPr>
      </w:pPr>
      <w:r w:rsidRPr="00384EF0">
        <w:rPr>
          <w:rFonts w:asciiTheme="minorHAnsi" w:hAnsiTheme="minorHAnsi" w:cstheme="minorHAnsi"/>
        </w:rPr>
        <w:t>Vendors mailing submissions should allow for normal mail delivery time to ensure timely receipt by Frederick County. Vendors assume the risk for method of d</w:t>
      </w:r>
      <w:r w:rsidRPr="00384EF0">
        <w:rPr>
          <w:rFonts w:asciiTheme="minorHAnsi" w:hAnsiTheme="minorHAnsi" w:cstheme="minorHAnsi"/>
        </w:rPr>
        <w:t>elivery service to meet the submission deadline or failure to deliver to the designated recipient. Submittals may not be faxed or otherwise electronically submitted. Any solicitation submission received at the office designated in the solicitation after th</w:t>
      </w:r>
      <w:r w:rsidRPr="00384EF0">
        <w:rPr>
          <w:rFonts w:asciiTheme="minorHAnsi" w:hAnsiTheme="minorHAnsi" w:cstheme="minorHAnsi"/>
        </w:rPr>
        <w:t xml:space="preserve">e exact time specified for receipt is considered a late submission. A late submission will not be considered for award except under the following condition only: the submission was sent by mail and it is determined by the </w:t>
      </w:r>
      <w:r w:rsidR="00165C8E" w:rsidRPr="00384EF0">
        <w:rPr>
          <w:rFonts w:asciiTheme="minorHAnsi" w:hAnsiTheme="minorHAnsi" w:cstheme="minorHAnsi"/>
        </w:rPr>
        <w:t>C</w:t>
      </w:r>
      <w:r w:rsidRPr="00384EF0">
        <w:rPr>
          <w:rFonts w:asciiTheme="minorHAnsi" w:hAnsiTheme="minorHAnsi" w:cstheme="minorHAnsi"/>
        </w:rPr>
        <w:t>ounty that the late receipt was d</w:t>
      </w:r>
      <w:r w:rsidRPr="00384EF0">
        <w:rPr>
          <w:rFonts w:asciiTheme="minorHAnsi" w:hAnsiTheme="minorHAnsi" w:cstheme="minorHAnsi"/>
        </w:rPr>
        <w:t xml:space="preserve">ue solely to mishandling by the </w:t>
      </w:r>
      <w:r w:rsidR="002B1B21" w:rsidRPr="00384EF0">
        <w:rPr>
          <w:rFonts w:asciiTheme="minorHAnsi" w:hAnsiTheme="minorHAnsi" w:cstheme="minorHAnsi"/>
        </w:rPr>
        <w:t>C</w:t>
      </w:r>
      <w:r w:rsidRPr="00384EF0">
        <w:rPr>
          <w:rFonts w:asciiTheme="minorHAnsi" w:hAnsiTheme="minorHAnsi" w:cstheme="minorHAnsi"/>
        </w:rPr>
        <w:t xml:space="preserve">ounty after receipt at the address specified in the solicitation. If the </w:t>
      </w:r>
      <w:r w:rsidR="002B1B21" w:rsidRPr="00384EF0">
        <w:rPr>
          <w:rFonts w:asciiTheme="minorHAnsi" w:hAnsiTheme="minorHAnsi" w:cstheme="minorHAnsi"/>
        </w:rPr>
        <w:t>C</w:t>
      </w:r>
      <w:r w:rsidRPr="00384EF0">
        <w:rPr>
          <w:rFonts w:asciiTheme="minorHAnsi" w:hAnsiTheme="minorHAnsi" w:cstheme="minorHAnsi"/>
        </w:rPr>
        <w:t>ounty declares administrative or liberal leave, scheduled bid openings or receipt of proposals will be extended to the next business day.</w:t>
      </w:r>
    </w:p>
    <w:p w14:paraId="1F1A04FE" w14:textId="77777777" w:rsidR="00B014C4" w:rsidRPr="00384EF0" w:rsidRDefault="00B014C4" w:rsidP="00384EF0">
      <w:pPr>
        <w:jc w:val="both"/>
        <w:rPr>
          <w:rFonts w:asciiTheme="minorHAnsi" w:hAnsiTheme="minorHAnsi" w:cstheme="minorHAnsi"/>
        </w:rPr>
      </w:pPr>
    </w:p>
    <w:p w14:paraId="1F1A0500" w14:textId="77777777" w:rsidR="00B014C4" w:rsidRPr="00384EF0" w:rsidRDefault="00344AD2" w:rsidP="00384EF0">
      <w:pPr>
        <w:jc w:val="both"/>
        <w:rPr>
          <w:rFonts w:asciiTheme="majorHAnsi" w:hAnsiTheme="majorHAnsi" w:cstheme="minorHAnsi"/>
          <w:b/>
          <w:bCs/>
          <w:color w:val="1F497D" w:themeColor="text2"/>
          <w:sz w:val="28"/>
          <w:szCs w:val="28"/>
        </w:rPr>
      </w:pPr>
      <w:bookmarkStart w:id="10" w:name="_TOC_250005"/>
      <w:bookmarkEnd w:id="10"/>
      <w:r w:rsidRPr="00384EF0">
        <w:rPr>
          <w:rFonts w:asciiTheme="majorHAnsi" w:hAnsiTheme="majorHAnsi" w:cstheme="minorHAnsi"/>
          <w:b/>
          <w:bCs/>
          <w:color w:val="1F497D" w:themeColor="text2"/>
          <w:sz w:val="28"/>
          <w:szCs w:val="28"/>
        </w:rPr>
        <w:t>F</w:t>
      </w:r>
      <w:r w:rsidRPr="00384EF0">
        <w:rPr>
          <w:rFonts w:asciiTheme="majorHAnsi" w:hAnsiTheme="majorHAnsi" w:cstheme="minorHAnsi"/>
          <w:b/>
          <w:bCs/>
          <w:color w:val="1F497D" w:themeColor="text2"/>
          <w:sz w:val="28"/>
          <w:szCs w:val="28"/>
        </w:rPr>
        <w:t>ORMAL SOLICITATION OPENINGS</w:t>
      </w:r>
    </w:p>
    <w:p w14:paraId="1F1A0501" w14:textId="77777777" w:rsidR="00B014C4" w:rsidRPr="00384EF0" w:rsidRDefault="00344AD2" w:rsidP="00384EF0">
      <w:pPr>
        <w:jc w:val="both"/>
        <w:rPr>
          <w:rFonts w:asciiTheme="minorHAnsi" w:hAnsiTheme="minorHAnsi" w:cstheme="minorHAnsi"/>
        </w:rPr>
      </w:pPr>
      <w:r w:rsidRPr="00384EF0">
        <w:rPr>
          <w:rFonts w:asciiTheme="minorHAnsi" w:hAnsiTheme="minorHAnsi" w:cstheme="minorHAnsi"/>
        </w:rPr>
        <w:t>Unless otherwise specified, IFB submissions will be publicly opened and results read aloud in the Frederick County Finance Department at 107 North Kent Street, 3</w:t>
      </w:r>
      <w:r w:rsidRPr="00384EF0">
        <w:rPr>
          <w:rFonts w:asciiTheme="minorHAnsi" w:hAnsiTheme="minorHAnsi" w:cstheme="minorHAnsi"/>
          <w:vertAlign w:val="superscript"/>
        </w:rPr>
        <w:t>rd</w:t>
      </w:r>
      <w:r w:rsidRPr="00384EF0">
        <w:rPr>
          <w:rFonts w:asciiTheme="minorHAnsi" w:hAnsiTheme="minorHAnsi" w:cstheme="minorHAnsi"/>
        </w:rPr>
        <w:t xml:space="preserve"> Floor, Winchester, VA 22601.</w:t>
      </w:r>
    </w:p>
    <w:p w14:paraId="097AFA20" w14:textId="77777777" w:rsidR="00D4044A" w:rsidRDefault="00D4044A" w:rsidP="00384EF0">
      <w:pPr>
        <w:jc w:val="both"/>
        <w:rPr>
          <w:rFonts w:asciiTheme="minorHAnsi" w:hAnsiTheme="minorHAnsi" w:cstheme="minorHAnsi"/>
        </w:rPr>
      </w:pPr>
    </w:p>
    <w:p w14:paraId="1F1A0502" w14:textId="2DE01B10" w:rsidR="00B014C4" w:rsidRPr="00384EF0" w:rsidRDefault="00344AD2" w:rsidP="00384EF0">
      <w:pPr>
        <w:jc w:val="both"/>
        <w:rPr>
          <w:rFonts w:asciiTheme="minorHAnsi" w:hAnsiTheme="minorHAnsi" w:cstheme="minorHAnsi"/>
        </w:rPr>
      </w:pPr>
      <w:r w:rsidRPr="00384EF0">
        <w:rPr>
          <w:rFonts w:asciiTheme="minorHAnsi" w:hAnsiTheme="minorHAnsi" w:cstheme="minorHAnsi"/>
        </w:rPr>
        <w:t>RFP submissions become public information once evaluations, negotiations and awards are made. An offeror, upon request, can view submissions before the award is made, but after evaluation and negotiation [VPPA 2.2‐4342(D)].</w:t>
      </w:r>
    </w:p>
    <w:p w14:paraId="1F1A0504" w14:textId="77777777" w:rsidR="00B014C4" w:rsidRPr="00384EF0" w:rsidRDefault="00B014C4" w:rsidP="00384EF0">
      <w:pPr>
        <w:jc w:val="both"/>
        <w:rPr>
          <w:rFonts w:asciiTheme="minorHAnsi" w:hAnsiTheme="minorHAnsi" w:cstheme="minorHAnsi"/>
        </w:rPr>
      </w:pPr>
    </w:p>
    <w:p w14:paraId="1F1A0505" w14:textId="77777777" w:rsidR="00B014C4" w:rsidRPr="00384EF0" w:rsidRDefault="00344AD2" w:rsidP="00384EF0">
      <w:pPr>
        <w:jc w:val="both"/>
        <w:rPr>
          <w:rFonts w:asciiTheme="majorHAnsi" w:hAnsiTheme="majorHAnsi" w:cstheme="minorHAnsi"/>
          <w:b/>
          <w:bCs/>
          <w:color w:val="1F497D" w:themeColor="text2"/>
          <w:sz w:val="28"/>
          <w:szCs w:val="28"/>
        </w:rPr>
      </w:pPr>
      <w:bookmarkStart w:id="11" w:name="_TOC_250004"/>
      <w:bookmarkEnd w:id="11"/>
      <w:r w:rsidRPr="00384EF0">
        <w:rPr>
          <w:rFonts w:asciiTheme="majorHAnsi" w:hAnsiTheme="majorHAnsi" w:cstheme="minorHAnsi"/>
          <w:b/>
          <w:bCs/>
          <w:color w:val="1F497D" w:themeColor="text2"/>
          <w:sz w:val="28"/>
          <w:szCs w:val="28"/>
        </w:rPr>
        <w:t>E</w:t>
      </w:r>
      <w:r w:rsidRPr="00384EF0">
        <w:rPr>
          <w:rFonts w:asciiTheme="majorHAnsi" w:hAnsiTheme="majorHAnsi" w:cstheme="minorHAnsi"/>
          <w:b/>
          <w:bCs/>
          <w:color w:val="1F497D" w:themeColor="text2"/>
          <w:sz w:val="28"/>
          <w:szCs w:val="28"/>
        </w:rPr>
        <w:t>VALUATION AND AWARD OF SOLICI</w:t>
      </w:r>
      <w:r w:rsidRPr="00384EF0">
        <w:rPr>
          <w:rFonts w:asciiTheme="majorHAnsi" w:hAnsiTheme="majorHAnsi" w:cstheme="minorHAnsi"/>
          <w:b/>
          <w:bCs/>
          <w:color w:val="1F497D" w:themeColor="text2"/>
          <w:sz w:val="28"/>
          <w:szCs w:val="28"/>
        </w:rPr>
        <w:t>TATIONS</w:t>
      </w:r>
    </w:p>
    <w:p w14:paraId="1F1A0507" w14:textId="4DDA51C6" w:rsidR="00B014C4" w:rsidRDefault="00344AD2" w:rsidP="00384EF0">
      <w:pPr>
        <w:jc w:val="both"/>
        <w:rPr>
          <w:rFonts w:asciiTheme="minorHAnsi" w:hAnsiTheme="minorHAnsi" w:cstheme="minorHAnsi"/>
        </w:rPr>
      </w:pPr>
      <w:r w:rsidRPr="00384EF0">
        <w:rPr>
          <w:rFonts w:asciiTheme="minorHAnsi" w:hAnsiTheme="minorHAnsi" w:cstheme="minorHAnsi"/>
        </w:rPr>
        <w:t>The County shall award the contract to the lowest responsive and responsible bidder complying with all provisions of the IFB, provided the bid price is reasonable and it is in the best interest of the County to accept it. Awards made in response to</w:t>
      </w:r>
      <w:r w:rsidRPr="00384EF0">
        <w:rPr>
          <w:rFonts w:asciiTheme="minorHAnsi" w:hAnsiTheme="minorHAnsi" w:cstheme="minorHAnsi"/>
        </w:rPr>
        <w:t xml:space="preserve"> a</w:t>
      </w:r>
      <w:r w:rsidR="00F62949" w:rsidRPr="00384EF0">
        <w:rPr>
          <w:rFonts w:asciiTheme="minorHAnsi" w:hAnsiTheme="minorHAnsi" w:cstheme="minorHAnsi"/>
        </w:rPr>
        <w:t>n</w:t>
      </w:r>
      <w:r w:rsidRPr="00384EF0">
        <w:rPr>
          <w:rFonts w:asciiTheme="minorHAnsi" w:hAnsiTheme="minorHAnsi" w:cstheme="minorHAnsi"/>
        </w:rPr>
        <w:t xml:space="preserve"> RFP will be made to the highest qualified offeror whose proposal is determined, in writing, to be the most advantageous to the County taking into consideration the evaluation factors set forth in the RFP. The County reserves the right to award a contrac</w:t>
      </w:r>
      <w:r w:rsidRPr="00384EF0">
        <w:rPr>
          <w:rFonts w:asciiTheme="minorHAnsi" w:hAnsiTheme="minorHAnsi" w:cstheme="minorHAnsi"/>
        </w:rPr>
        <w:t>t by individual items, in the aggregate, or in combination thereof, or to reject any or all bids and to waive any informality in bids received whenever such rejection or waiver is in the best interest of the County.</w:t>
      </w:r>
      <w:r w:rsidR="00F76855" w:rsidRPr="00384EF0">
        <w:rPr>
          <w:rFonts w:asciiTheme="minorHAnsi" w:hAnsiTheme="minorHAnsi" w:cstheme="minorHAnsi"/>
        </w:rPr>
        <w:t xml:space="preserve"> </w:t>
      </w:r>
      <w:r w:rsidRPr="00384EF0">
        <w:rPr>
          <w:rFonts w:asciiTheme="minorHAnsi" w:hAnsiTheme="minorHAnsi" w:cstheme="minorHAnsi"/>
        </w:rPr>
        <w:t xml:space="preserve">Award may be made to as many bidders as </w:t>
      </w:r>
      <w:r w:rsidRPr="00384EF0">
        <w:rPr>
          <w:rFonts w:asciiTheme="minorHAnsi" w:hAnsiTheme="minorHAnsi" w:cstheme="minorHAnsi"/>
        </w:rPr>
        <w:t>deemed necessary to fulfill the anticipated requirements of Frederick County. The County also reserves the right to reject the bid of a bidder deemed to be a non‐ responsible bidder.</w:t>
      </w:r>
    </w:p>
    <w:p w14:paraId="4B8002F4" w14:textId="77777777" w:rsidR="00D4044A" w:rsidRPr="00384EF0" w:rsidRDefault="00D4044A" w:rsidP="00384EF0">
      <w:pPr>
        <w:jc w:val="both"/>
        <w:rPr>
          <w:rFonts w:asciiTheme="minorHAnsi" w:hAnsiTheme="minorHAnsi" w:cstheme="minorHAnsi"/>
        </w:rPr>
      </w:pPr>
    </w:p>
    <w:p w14:paraId="1F1A0509" w14:textId="77777777" w:rsidR="00B014C4" w:rsidRPr="00384EF0" w:rsidRDefault="00344AD2" w:rsidP="00384EF0">
      <w:pPr>
        <w:jc w:val="both"/>
        <w:rPr>
          <w:rFonts w:asciiTheme="majorHAnsi" w:hAnsiTheme="majorHAnsi" w:cstheme="minorHAnsi"/>
          <w:b/>
          <w:bCs/>
          <w:color w:val="1F497D" w:themeColor="text2"/>
          <w:sz w:val="28"/>
          <w:szCs w:val="28"/>
        </w:rPr>
      </w:pPr>
      <w:bookmarkStart w:id="12" w:name="_TOC_250003"/>
      <w:bookmarkEnd w:id="12"/>
      <w:r w:rsidRPr="00384EF0">
        <w:rPr>
          <w:rFonts w:asciiTheme="majorHAnsi" w:hAnsiTheme="majorHAnsi" w:cstheme="minorHAnsi"/>
          <w:b/>
          <w:bCs/>
          <w:color w:val="1F497D" w:themeColor="text2"/>
          <w:sz w:val="28"/>
          <w:szCs w:val="28"/>
        </w:rPr>
        <w:t>P</w:t>
      </w:r>
      <w:r w:rsidRPr="00384EF0">
        <w:rPr>
          <w:rFonts w:asciiTheme="majorHAnsi" w:hAnsiTheme="majorHAnsi" w:cstheme="minorHAnsi"/>
          <w:b/>
          <w:bCs/>
          <w:color w:val="1F497D" w:themeColor="text2"/>
          <w:sz w:val="28"/>
          <w:szCs w:val="28"/>
        </w:rPr>
        <w:t>URCHASE ORDERS</w:t>
      </w:r>
    </w:p>
    <w:p w14:paraId="78304F2E" w14:textId="001B6448" w:rsidR="00BC49D8" w:rsidRDefault="00344AD2" w:rsidP="00384EF0">
      <w:pPr>
        <w:jc w:val="both"/>
        <w:rPr>
          <w:rFonts w:asciiTheme="minorHAnsi" w:hAnsiTheme="minorHAnsi" w:cstheme="minorHAnsi"/>
        </w:rPr>
      </w:pPr>
      <w:r w:rsidRPr="00384EF0">
        <w:rPr>
          <w:rFonts w:asciiTheme="minorHAnsi" w:hAnsiTheme="minorHAnsi" w:cstheme="minorHAnsi"/>
        </w:rPr>
        <w:t xml:space="preserve">The Finance Department </w:t>
      </w:r>
      <w:proofErr w:type="gramStart"/>
      <w:r w:rsidRPr="00384EF0">
        <w:rPr>
          <w:rFonts w:asciiTheme="minorHAnsi" w:hAnsiTheme="minorHAnsi" w:cstheme="minorHAnsi"/>
        </w:rPr>
        <w:t>issues</w:t>
      </w:r>
      <w:proofErr w:type="gramEnd"/>
      <w:r w:rsidRPr="00384EF0">
        <w:rPr>
          <w:rFonts w:asciiTheme="minorHAnsi" w:hAnsiTheme="minorHAnsi" w:cstheme="minorHAnsi"/>
        </w:rPr>
        <w:t xml:space="preserve"> Purchase Orders (PO) for p</w:t>
      </w:r>
      <w:r w:rsidRPr="00384EF0">
        <w:rPr>
          <w:rFonts w:asciiTheme="minorHAnsi" w:hAnsiTheme="minorHAnsi" w:cstheme="minorHAnsi"/>
        </w:rPr>
        <w:t>urchases $</w:t>
      </w:r>
      <w:r w:rsidR="00EB57B2" w:rsidRPr="00384EF0">
        <w:rPr>
          <w:rFonts w:asciiTheme="minorHAnsi" w:hAnsiTheme="minorHAnsi" w:cstheme="minorHAnsi"/>
        </w:rPr>
        <w:t>5,000</w:t>
      </w:r>
      <w:r w:rsidRPr="00384EF0">
        <w:rPr>
          <w:rFonts w:asciiTheme="minorHAnsi" w:hAnsiTheme="minorHAnsi" w:cstheme="minorHAnsi"/>
        </w:rPr>
        <w:t xml:space="preserve"> and greater, unless otherwise exempt by policy. Upon vendor acceptance of the PO, the Purchase Order </w:t>
      </w:r>
      <w:r w:rsidR="00134FC6" w:rsidRPr="00384EF0">
        <w:rPr>
          <w:rFonts w:asciiTheme="minorHAnsi" w:hAnsiTheme="minorHAnsi" w:cstheme="minorHAnsi"/>
        </w:rPr>
        <w:t xml:space="preserve">Instructions, Payments, Terms &amp; Conditions </w:t>
      </w:r>
      <w:r w:rsidRPr="00384EF0">
        <w:rPr>
          <w:rFonts w:asciiTheme="minorHAnsi" w:hAnsiTheme="minorHAnsi" w:cstheme="minorHAnsi"/>
        </w:rPr>
        <w:t>(PO T&amp;C) also are accepted, unless vendor provides notification to the</w:t>
      </w:r>
      <w:r w:rsidR="00A7154A" w:rsidRPr="00384EF0">
        <w:rPr>
          <w:rFonts w:asciiTheme="minorHAnsi" w:hAnsiTheme="minorHAnsi" w:cstheme="minorHAnsi"/>
        </w:rPr>
        <w:t xml:space="preserve"> </w:t>
      </w:r>
      <w:r w:rsidRPr="00384EF0">
        <w:rPr>
          <w:rFonts w:asciiTheme="minorHAnsi" w:hAnsiTheme="minorHAnsi" w:cstheme="minorHAnsi"/>
        </w:rPr>
        <w:t>county within</w:t>
      </w:r>
      <w:r w:rsidRPr="00384EF0">
        <w:rPr>
          <w:rFonts w:asciiTheme="minorHAnsi" w:hAnsiTheme="minorHAnsi" w:cstheme="minorHAnsi"/>
          <w:spacing w:val="-2"/>
        </w:rPr>
        <w:t xml:space="preserve"> </w:t>
      </w:r>
      <w:r w:rsidRPr="00384EF0">
        <w:rPr>
          <w:rFonts w:asciiTheme="minorHAnsi" w:hAnsiTheme="minorHAnsi" w:cstheme="minorHAnsi"/>
        </w:rPr>
        <w:t>10 days.</w:t>
      </w:r>
      <w:r w:rsidR="00A7154A" w:rsidRPr="00384EF0">
        <w:rPr>
          <w:rFonts w:asciiTheme="minorHAnsi" w:hAnsiTheme="minorHAnsi" w:cstheme="minorHAnsi"/>
        </w:rPr>
        <w:t xml:space="preserve"> </w:t>
      </w:r>
      <w:bookmarkStart w:id="13" w:name="_TOC_250002"/>
      <w:bookmarkEnd w:id="13"/>
    </w:p>
    <w:p w14:paraId="35E2CA5D" w14:textId="77777777" w:rsidR="00DB02B0" w:rsidRPr="00384EF0" w:rsidRDefault="00DB02B0" w:rsidP="00384EF0">
      <w:pPr>
        <w:jc w:val="both"/>
        <w:rPr>
          <w:rFonts w:asciiTheme="minorHAnsi" w:hAnsiTheme="minorHAnsi" w:cstheme="minorHAnsi"/>
        </w:rPr>
      </w:pPr>
    </w:p>
    <w:p w14:paraId="5311E39B" w14:textId="0568BD56" w:rsidR="00BC49D8" w:rsidRPr="00384EF0" w:rsidRDefault="00BC49D8" w:rsidP="00384EF0">
      <w:pPr>
        <w:jc w:val="both"/>
        <w:rPr>
          <w:rFonts w:asciiTheme="majorHAnsi" w:hAnsiTheme="majorHAnsi" w:cstheme="minorHAnsi"/>
          <w:b/>
          <w:bCs/>
          <w:color w:val="1F497D" w:themeColor="text2"/>
          <w:sz w:val="28"/>
          <w:szCs w:val="28"/>
        </w:rPr>
      </w:pPr>
      <w:r w:rsidRPr="00384EF0">
        <w:rPr>
          <w:rFonts w:asciiTheme="majorHAnsi" w:hAnsiTheme="majorHAnsi" w:cstheme="minorHAnsi"/>
          <w:b/>
          <w:bCs/>
          <w:color w:val="1F497D" w:themeColor="text2"/>
          <w:sz w:val="28"/>
          <w:szCs w:val="28"/>
        </w:rPr>
        <w:t>PAYMENT METHODS</w:t>
      </w:r>
    </w:p>
    <w:p w14:paraId="1F1A0511" w14:textId="77777777" w:rsidR="00B014C4" w:rsidRPr="00384EF0" w:rsidRDefault="00344AD2" w:rsidP="00384EF0">
      <w:pPr>
        <w:jc w:val="both"/>
        <w:rPr>
          <w:rFonts w:asciiTheme="minorHAnsi" w:hAnsiTheme="minorHAnsi" w:cstheme="minorHAnsi"/>
        </w:rPr>
      </w:pPr>
      <w:r w:rsidRPr="00384EF0">
        <w:rPr>
          <w:rFonts w:asciiTheme="minorHAnsi" w:hAnsiTheme="minorHAnsi" w:cstheme="minorHAnsi"/>
        </w:rPr>
        <w:t>The county issues payment to vendors for goods and services received using the following methods:</w:t>
      </w:r>
    </w:p>
    <w:p w14:paraId="1F1A0512" w14:textId="77777777" w:rsidR="00B014C4" w:rsidRPr="00384EF0" w:rsidRDefault="00B014C4" w:rsidP="00384EF0">
      <w:pPr>
        <w:jc w:val="both"/>
        <w:rPr>
          <w:rFonts w:asciiTheme="minorHAnsi" w:hAnsiTheme="minorHAnsi" w:cstheme="minorHAnsi"/>
        </w:rPr>
      </w:pPr>
    </w:p>
    <w:p w14:paraId="1F1A0513" w14:textId="77777777" w:rsidR="00B014C4" w:rsidRPr="00E50F41" w:rsidRDefault="00344AD2" w:rsidP="00E50F41">
      <w:pPr>
        <w:pStyle w:val="ListParagraph"/>
        <w:numPr>
          <w:ilvl w:val="0"/>
          <w:numId w:val="7"/>
        </w:numPr>
        <w:jc w:val="both"/>
        <w:rPr>
          <w:rFonts w:asciiTheme="minorHAnsi" w:hAnsiTheme="minorHAnsi" w:cstheme="minorHAnsi"/>
        </w:rPr>
      </w:pPr>
      <w:r w:rsidRPr="00E50F41">
        <w:rPr>
          <w:rFonts w:asciiTheme="minorHAnsi" w:hAnsiTheme="minorHAnsi" w:cstheme="minorHAnsi"/>
        </w:rPr>
        <w:t>VISA Purchasing Card</w:t>
      </w:r>
      <w:r w:rsidRPr="00E50F41">
        <w:rPr>
          <w:rFonts w:asciiTheme="minorHAnsi" w:hAnsiTheme="minorHAnsi" w:cstheme="minorHAnsi"/>
          <w:spacing w:val="-1"/>
        </w:rPr>
        <w:t xml:space="preserve"> </w:t>
      </w:r>
      <w:r w:rsidRPr="00E50F41">
        <w:rPr>
          <w:rFonts w:asciiTheme="minorHAnsi" w:hAnsiTheme="minorHAnsi" w:cstheme="minorHAnsi"/>
        </w:rPr>
        <w:t>(P‐Card)</w:t>
      </w:r>
    </w:p>
    <w:p w14:paraId="1F1A0514" w14:textId="77777777" w:rsidR="00B014C4" w:rsidRPr="00E50F41" w:rsidRDefault="00344AD2" w:rsidP="00E50F41">
      <w:pPr>
        <w:pStyle w:val="ListParagraph"/>
        <w:numPr>
          <w:ilvl w:val="1"/>
          <w:numId w:val="7"/>
        </w:numPr>
        <w:jc w:val="both"/>
        <w:rPr>
          <w:rFonts w:asciiTheme="minorHAnsi" w:hAnsiTheme="minorHAnsi" w:cstheme="minorHAnsi"/>
        </w:rPr>
      </w:pPr>
      <w:r w:rsidRPr="00E50F41">
        <w:rPr>
          <w:rFonts w:asciiTheme="minorHAnsi" w:hAnsiTheme="minorHAnsi" w:cstheme="minorHAnsi"/>
        </w:rPr>
        <w:t>VISA</w:t>
      </w:r>
      <w:r w:rsidRPr="00E50F41">
        <w:rPr>
          <w:rFonts w:asciiTheme="minorHAnsi" w:hAnsiTheme="minorHAnsi" w:cstheme="minorHAnsi"/>
          <w:spacing w:val="-4"/>
        </w:rPr>
        <w:t xml:space="preserve"> </w:t>
      </w:r>
      <w:r w:rsidRPr="00E50F41">
        <w:rPr>
          <w:rFonts w:asciiTheme="minorHAnsi" w:hAnsiTheme="minorHAnsi" w:cstheme="minorHAnsi"/>
        </w:rPr>
        <w:t>credit</w:t>
      </w:r>
      <w:r w:rsidRPr="00E50F41">
        <w:rPr>
          <w:rFonts w:asciiTheme="minorHAnsi" w:hAnsiTheme="minorHAnsi" w:cstheme="minorHAnsi"/>
          <w:spacing w:val="-4"/>
        </w:rPr>
        <w:t xml:space="preserve"> </w:t>
      </w:r>
      <w:r w:rsidRPr="00E50F41">
        <w:rPr>
          <w:rFonts w:asciiTheme="minorHAnsi" w:hAnsiTheme="minorHAnsi" w:cstheme="minorHAnsi"/>
        </w:rPr>
        <w:t>card</w:t>
      </w:r>
      <w:r w:rsidRPr="00E50F41">
        <w:rPr>
          <w:rFonts w:asciiTheme="minorHAnsi" w:hAnsiTheme="minorHAnsi" w:cstheme="minorHAnsi"/>
          <w:spacing w:val="-4"/>
        </w:rPr>
        <w:t xml:space="preserve"> </w:t>
      </w:r>
      <w:r w:rsidRPr="00E50F41">
        <w:rPr>
          <w:rFonts w:asciiTheme="minorHAnsi" w:hAnsiTheme="minorHAnsi" w:cstheme="minorHAnsi"/>
        </w:rPr>
        <w:t>is</w:t>
      </w:r>
      <w:r w:rsidRPr="00E50F41">
        <w:rPr>
          <w:rFonts w:asciiTheme="minorHAnsi" w:hAnsiTheme="minorHAnsi" w:cstheme="minorHAnsi"/>
          <w:spacing w:val="-4"/>
        </w:rPr>
        <w:t xml:space="preserve"> </w:t>
      </w:r>
      <w:r w:rsidRPr="00E50F41">
        <w:rPr>
          <w:rFonts w:asciiTheme="minorHAnsi" w:hAnsiTheme="minorHAnsi" w:cstheme="minorHAnsi"/>
        </w:rPr>
        <w:t>the</w:t>
      </w:r>
      <w:r w:rsidRPr="00E50F41">
        <w:rPr>
          <w:rFonts w:asciiTheme="minorHAnsi" w:hAnsiTheme="minorHAnsi" w:cstheme="minorHAnsi"/>
          <w:spacing w:val="-4"/>
        </w:rPr>
        <w:t xml:space="preserve"> </w:t>
      </w:r>
      <w:r w:rsidRPr="00E50F41">
        <w:rPr>
          <w:rFonts w:asciiTheme="minorHAnsi" w:hAnsiTheme="minorHAnsi" w:cstheme="minorHAnsi"/>
        </w:rPr>
        <w:t>county’s</w:t>
      </w:r>
      <w:r w:rsidRPr="00E50F41">
        <w:rPr>
          <w:rFonts w:asciiTheme="minorHAnsi" w:hAnsiTheme="minorHAnsi" w:cstheme="minorHAnsi"/>
          <w:spacing w:val="-4"/>
        </w:rPr>
        <w:t xml:space="preserve"> </w:t>
      </w:r>
      <w:r w:rsidRPr="00E50F41">
        <w:rPr>
          <w:rFonts w:asciiTheme="minorHAnsi" w:hAnsiTheme="minorHAnsi" w:cstheme="minorHAnsi"/>
        </w:rPr>
        <w:t>preferred</w:t>
      </w:r>
      <w:r w:rsidRPr="00E50F41">
        <w:rPr>
          <w:rFonts w:asciiTheme="minorHAnsi" w:hAnsiTheme="minorHAnsi" w:cstheme="minorHAnsi"/>
          <w:spacing w:val="-4"/>
        </w:rPr>
        <w:t xml:space="preserve"> </w:t>
      </w:r>
      <w:r w:rsidRPr="00E50F41">
        <w:rPr>
          <w:rFonts w:asciiTheme="minorHAnsi" w:hAnsiTheme="minorHAnsi" w:cstheme="minorHAnsi"/>
        </w:rPr>
        <w:t>method</w:t>
      </w:r>
      <w:r w:rsidRPr="00E50F41">
        <w:rPr>
          <w:rFonts w:asciiTheme="minorHAnsi" w:hAnsiTheme="minorHAnsi" w:cstheme="minorHAnsi"/>
          <w:spacing w:val="-4"/>
        </w:rPr>
        <w:t xml:space="preserve"> </w:t>
      </w:r>
      <w:r w:rsidRPr="00E50F41">
        <w:rPr>
          <w:rFonts w:asciiTheme="minorHAnsi" w:hAnsiTheme="minorHAnsi" w:cstheme="minorHAnsi"/>
        </w:rPr>
        <w:t>of</w:t>
      </w:r>
      <w:r w:rsidRPr="00E50F41">
        <w:rPr>
          <w:rFonts w:asciiTheme="minorHAnsi" w:hAnsiTheme="minorHAnsi" w:cstheme="minorHAnsi"/>
          <w:spacing w:val="-4"/>
        </w:rPr>
        <w:t xml:space="preserve"> </w:t>
      </w:r>
      <w:r w:rsidRPr="00E50F41">
        <w:rPr>
          <w:rFonts w:asciiTheme="minorHAnsi" w:hAnsiTheme="minorHAnsi" w:cstheme="minorHAnsi"/>
        </w:rPr>
        <w:t>payment</w:t>
      </w:r>
      <w:r w:rsidRPr="00E50F41">
        <w:rPr>
          <w:rFonts w:asciiTheme="minorHAnsi" w:hAnsiTheme="minorHAnsi" w:cstheme="minorHAnsi"/>
          <w:spacing w:val="-4"/>
        </w:rPr>
        <w:t xml:space="preserve"> </w:t>
      </w:r>
      <w:r w:rsidRPr="00E50F41">
        <w:rPr>
          <w:rFonts w:asciiTheme="minorHAnsi" w:hAnsiTheme="minorHAnsi" w:cstheme="minorHAnsi"/>
        </w:rPr>
        <w:t>for</w:t>
      </w:r>
      <w:r w:rsidRPr="00E50F41">
        <w:rPr>
          <w:rFonts w:asciiTheme="minorHAnsi" w:hAnsiTheme="minorHAnsi" w:cstheme="minorHAnsi"/>
          <w:spacing w:val="-4"/>
        </w:rPr>
        <w:t xml:space="preserve"> </w:t>
      </w:r>
      <w:r w:rsidRPr="00E50F41">
        <w:rPr>
          <w:rFonts w:asciiTheme="minorHAnsi" w:hAnsiTheme="minorHAnsi" w:cstheme="minorHAnsi"/>
        </w:rPr>
        <w:t>the</w:t>
      </w:r>
      <w:r w:rsidRPr="00E50F41">
        <w:rPr>
          <w:rFonts w:asciiTheme="minorHAnsi" w:hAnsiTheme="minorHAnsi" w:cstheme="minorHAnsi"/>
          <w:spacing w:val="-4"/>
        </w:rPr>
        <w:t xml:space="preserve"> </w:t>
      </w:r>
      <w:r w:rsidRPr="00E50F41">
        <w:rPr>
          <w:rFonts w:asciiTheme="minorHAnsi" w:hAnsiTheme="minorHAnsi" w:cstheme="minorHAnsi"/>
        </w:rPr>
        <w:t>purchase</w:t>
      </w:r>
      <w:r w:rsidRPr="00E50F41">
        <w:rPr>
          <w:rFonts w:asciiTheme="minorHAnsi" w:hAnsiTheme="minorHAnsi" w:cstheme="minorHAnsi"/>
          <w:spacing w:val="-3"/>
        </w:rPr>
        <w:t xml:space="preserve"> </w:t>
      </w:r>
      <w:r w:rsidRPr="00E50F41">
        <w:rPr>
          <w:rFonts w:asciiTheme="minorHAnsi" w:hAnsiTheme="minorHAnsi" w:cstheme="minorHAnsi"/>
        </w:rPr>
        <w:t>of</w:t>
      </w:r>
      <w:r w:rsidRPr="00E50F41">
        <w:rPr>
          <w:rFonts w:asciiTheme="minorHAnsi" w:hAnsiTheme="minorHAnsi" w:cstheme="minorHAnsi"/>
          <w:spacing w:val="-4"/>
        </w:rPr>
        <w:t xml:space="preserve"> </w:t>
      </w:r>
      <w:r w:rsidRPr="00E50F41">
        <w:rPr>
          <w:rFonts w:asciiTheme="minorHAnsi" w:hAnsiTheme="minorHAnsi" w:cstheme="minorHAnsi"/>
        </w:rPr>
        <w:t>all goods and services, regardless of amount; and will be used as the payment method for all vendors who are VISA</w:t>
      </w:r>
      <w:r w:rsidRPr="00E50F41">
        <w:rPr>
          <w:rFonts w:asciiTheme="minorHAnsi" w:hAnsiTheme="minorHAnsi" w:cstheme="minorHAnsi"/>
          <w:spacing w:val="-15"/>
        </w:rPr>
        <w:t xml:space="preserve"> </w:t>
      </w:r>
      <w:r w:rsidRPr="00E50F41">
        <w:rPr>
          <w:rFonts w:asciiTheme="minorHAnsi" w:hAnsiTheme="minorHAnsi" w:cstheme="minorHAnsi"/>
        </w:rPr>
        <w:t>merchants.</w:t>
      </w:r>
    </w:p>
    <w:p w14:paraId="1F1A0515" w14:textId="77777777" w:rsidR="00B014C4" w:rsidRPr="00E50F41" w:rsidRDefault="00344AD2" w:rsidP="00E50F41">
      <w:pPr>
        <w:pStyle w:val="ListParagraph"/>
        <w:numPr>
          <w:ilvl w:val="0"/>
          <w:numId w:val="7"/>
        </w:numPr>
        <w:jc w:val="both"/>
        <w:rPr>
          <w:rFonts w:asciiTheme="minorHAnsi" w:hAnsiTheme="minorHAnsi" w:cstheme="minorHAnsi"/>
        </w:rPr>
      </w:pPr>
      <w:r w:rsidRPr="00E50F41">
        <w:rPr>
          <w:rFonts w:asciiTheme="minorHAnsi" w:hAnsiTheme="minorHAnsi" w:cstheme="minorHAnsi"/>
        </w:rPr>
        <w:t>Automated Clearing House</w:t>
      </w:r>
      <w:r w:rsidRPr="00E50F41">
        <w:rPr>
          <w:rFonts w:asciiTheme="minorHAnsi" w:hAnsiTheme="minorHAnsi" w:cstheme="minorHAnsi"/>
          <w:spacing w:val="-3"/>
        </w:rPr>
        <w:t xml:space="preserve"> </w:t>
      </w:r>
      <w:r w:rsidRPr="00E50F41">
        <w:rPr>
          <w:rFonts w:asciiTheme="minorHAnsi" w:hAnsiTheme="minorHAnsi" w:cstheme="minorHAnsi"/>
        </w:rPr>
        <w:t>(ACH)</w:t>
      </w:r>
    </w:p>
    <w:p w14:paraId="1F1A0517" w14:textId="46278F0D" w:rsidR="00B014C4" w:rsidRPr="00E50F41" w:rsidRDefault="00344AD2" w:rsidP="00E50F41">
      <w:pPr>
        <w:pStyle w:val="ListParagraph"/>
        <w:numPr>
          <w:ilvl w:val="1"/>
          <w:numId w:val="7"/>
        </w:numPr>
        <w:jc w:val="both"/>
        <w:rPr>
          <w:rFonts w:asciiTheme="minorHAnsi" w:hAnsiTheme="minorHAnsi" w:cstheme="minorHAnsi"/>
        </w:rPr>
      </w:pPr>
      <w:r w:rsidRPr="00E50F41">
        <w:rPr>
          <w:rFonts w:asciiTheme="minorHAnsi" w:hAnsiTheme="minorHAnsi" w:cstheme="minorHAnsi"/>
        </w:rPr>
        <w:t>ACH electronically transfers funds from the county’s bank account to the vendor’s design</w:t>
      </w:r>
      <w:r w:rsidRPr="00E50F41">
        <w:rPr>
          <w:rFonts w:asciiTheme="minorHAnsi" w:hAnsiTheme="minorHAnsi" w:cstheme="minorHAnsi"/>
        </w:rPr>
        <w:t>ated bank account. There is no dollar threshold. Vendor must submit</w:t>
      </w:r>
      <w:r w:rsidRPr="00E50F41">
        <w:rPr>
          <w:rFonts w:asciiTheme="minorHAnsi" w:hAnsiTheme="minorHAnsi" w:cstheme="minorHAnsi"/>
          <w:spacing w:val="-30"/>
        </w:rPr>
        <w:t xml:space="preserve"> </w:t>
      </w:r>
      <w:r w:rsidRPr="00E50F41">
        <w:rPr>
          <w:rFonts w:asciiTheme="minorHAnsi" w:hAnsiTheme="minorHAnsi" w:cstheme="minorHAnsi"/>
        </w:rPr>
        <w:t>a</w:t>
      </w:r>
      <w:r w:rsidR="00BC49D8" w:rsidRPr="00E50F41">
        <w:rPr>
          <w:rFonts w:asciiTheme="minorHAnsi" w:hAnsiTheme="minorHAnsi" w:cstheme="minorHAnsi"/>
        </w:rPr>
        <w:t xml:space="preserve"> </w:t>
      </w:r>
      <w:r w:rsidRPr="00E50F41">
        <w:rPr>
          <w:rFonts w:asciiTheme="minorHAnsi" w:hAnsiTheme="minorHAnsi" w:cstheme="minorHAnsi"/>
        </w:rPr>
        <w:t>completed ACH enrollment form; and</w:t>
      </w:r>
    </w:p>
    <w:p w14:paraId="1F1A0518" w14:textId="77777777" w:rsidR="00B014C4" w:rsidRPr="00E50F41" w:rsidRDefault="00344AD2" w:rsidP="00E50F41">
      <w:pPr>
        <w:pStyle w:val="ListParagraph"/>
        <w:numPr>
          <w:ilvl w:val="0"/>
          <w:numId w:val="7"/>
        </w:numPr>
        <w:jc w:val="both"/>
        <w:rPr>
          <w:rFonts w:asciiTheme="minorHAnsi" w:hAnsiTheme="minorHAnsi" w:cstheme="minorHAnsi"/>
        </w:rPr>
      </w:pPr>
      <w:r w:rsidRPr="00E50F41">
        <w:rPr>
          <w:rFonts w:asciiTheme="minorHAnsi" w:hAnsiTheme="minorHAnsi" w:cstheme="minorHAnsi"/>
        </w:rPr>
        <w:t>Check</w:t>
      </w:r>
    </w:p>
    <w:p w14:paraId="1F1A0519" w14:textId="77777777" w:rsidR="00B014C4" w:rsidRPr="00E50F41" w:rsidRDefault="00344AD2" w:rsidP="00E50F41">
      <w:pPr>
        <w:pStyle w:val="ListParagraph"/>
        <w:numPr>
          <w:ilvl w:val="1"/>
          <w:numId w:val="7"/>
        </w:numPr>
        <w:jc w:val="both"/>
        <w:rPr>
          <w:rFonts w:asciiTheme="minorHAnsi" w:hAnsiTheme="minorHAnsi" w:cstheme="minorHAnsi"/>
        </w:rPr>
      </w:pPr>
      <w:r w:rsidRPr="00E50F41">
        <w:rPr>
          <w:rFonts w:asciiTheme="minorHAnsi" w:hAnsiTheme="minorHAnsi" w:cstheme="minorHAnsi"/>
        </w:rPr>
        <w:t>A paper check is the method of payment for non-VISA merchants and vendors not accepting ACH payments. The check is mailed to the vendor through the United States Postal Service. Hand delivery or vendor pick up is not</w:t>
      </w:r>
      <w:r w:rsidRPr="00E50F41">
        <w:rPr>
          <w:rFonts w:asciiTheme="minorHAnsi" w:hAnsiTheme="minorHAnsi" w:cstheme="minorHAnsi"/>
          <w:spacing w:val="-13"/>
        </w:rPr>
        <w:t xml:space="preserve"> </w:t>
      </w:r>
      <w:r w:rsidRPr="00E50F41">
        <w:rPr>
          <w:rFonts w:asciiTheme="minorHAnsi" w:hAnsiTheme="minorHAnsi" w:cstheme="minorHAnsi"/>
        </w:rPr>
        <w:t>permitted.</w:t>
      </w:r>
    </w:p>
    <w:p w14:paraId="1F1A051A" w14:textId="77777777" w:rsidR="00B014C4" w:rsidRPr="00384EF0" w:rsidRDefault="00B014C4" w:rsidP="00384EF0">
      <w:pPr>
        <w:jc w:val="both"/>
        <w:rPr>
          <w:rFonts w:asciiTheme="minorHAnsi" w:hAnsiTheme="minorHAnsi" w:cstheme="minorHAnsi"/>
        </w:rPr>
      </w:pPr>
    </w:p>
    <w:p w14:paraId="1F1A051B" w14:textId="1C28852C" w:rsidR="00B014C4" w:rsidRDefault="00344AD2" w:rsidP="00384EF0">
      <w:pPr>
        <w:jc w:val="both"/>
        <w:rPr>
          <w:rFonts w:asciiTheme="minorHAnsi" w:hAnsiTheme="minorHAnsi" w:cstheme="minorHAnsi"/>
        </w:rPr>
      </w:pPr>
      <w:proofErr w:type="gramStart"/>
      <w:r w:rsidRPr="00384EF0">
        <w:rPr>
          <w:rFonts w:asciiTheme="minorHAnsi" w:hAnsiTheme="minorHAnsi" w:cstheme="minorHAnsi"/>
        </w:rPr>
        <w:t>In order for</w:t>
      </w:r>
      <w:proofErr w:type="gramEnd"/>
      <w:r w:rsidRPr="00384EF0">
        <w:rPr>
          <w:rFonts w:asciiTheme="minorHAnsi" w:hAnsiTheme="minorHAnsi" w:cstheme="minorHAnsi"/>
        </w:rPr>
        <w:t xml:space="preserve"> payment to be </w:t>
      </w:r>
      <w:r w:rsidRPr="00384EF0">
        <w:rPr>
          <w:rFonts w:asciiTheme="minorHAnsi" w:hAnsiTheme="minorHAnsi" w:cstheme="minorHAnsi"/>
        </w:rPr>
        <w:t>processed by either of the (3) three methods listed above, a Substitute W-9 Request for Taxpayer ID Number &amp; Certification must be submitted to the Finance Department.</w:t>
      </w:r>
    </w:p>
    <w:p w14:paraId="5989B69C" w14:textId="77777777" w:rsidR="00E50F41" w:rsidRPr="00384EF0" w:rsidRDefault="00E50F41" w:rsidP="00384EF0">
      <w:pPr>
        <w:jc w:val="both"/>
        <w:rPr>
          <w:rFonts w:asciiTheme="minorHAnsi" w:hAnsiTheme="minorHAnsi" w:cstheme="minorHAnsi"/>
        </w:rPr>
      </w:pPr>
    </w:p>
    <w:p w14:paraId="1F1A051C" w14:textId="77777777" w:rsidR="00B014C4" w:rsidRPr="00E50F41" w:rsidRDefault="00344AD2" w:rsidP="00384EF0">
      <w:pPr>
        <w:jc w:val="both"/>
        <w:rPr>
          <w:rFonts w:asciiTheme="majorHAnsi" w:hAnsiTheme="majorHAnsi" w:cstheme="minorHAnsi"/>
          <w:b/>
          <w:bCs/>
          <w:color w:val="1F497D" w:themeColor="text2"/>
          <w:sz w:val="28"/>
          <w:szCs w:val="28"/>
        </w:rPr>
      </w:pPr>
      <w:bookmarkStart w:id="14" w:name="_TOC_250001"/>
      <w:bookmarkEnd w:id="14"/>
      <w:r w:rsidRPr="00E50F41">
        <w:rPr>
          <w:rFonts w:asciiTheme="majorHAnsi" w:hAnsiTheme="majorHAnsi" w:cstheme="minorHAnsi"/>
          <w:b/>
          <w:bCs/>
          <w:color w:val="1F497D" w:themeColor="text2"/>
          <w:sz w:val="28"/>
          <w:szCs w:val="28"/>
        </w:rPr>
        <w:t>T</w:t>
      </w:r>
      <w:r w:rsidRPr="00E50F41">
        <w:rPr>
          <w:rFonts w:asciiTheme="majorHAnsi" w:hAnsiTheme="majorHAnsi" w:cstheme="minorHAnsi"/>
          <w:b/>
          <w:bCs/>
          <w:color w:val="1F497D" w:themeColor="text2"/>
          <w:sz w:val="28"/>
          <w:szCs w:val="28"/>
        </w:rPr>
        <w:t>AXES</w:t>
      </w:r>
    </w:p>
    <w:p w14:paraId="1F1A051D" w14:textId="77777777" w:rsidR="00B014C4" w:rsidRPr="00384EF0" w:rsidRDefault="00344AD2" w:rsidP="00384EF0">
      <w:pPr>
        <w:jc w:val="both"/>
        <w:rPr>
          <w:rFonts w:asciiTheme="minorHAnsi" w:hAnsiTheme="minorHAnsi" w:cstheme="minorHAnsi"/>
        </w:rPr>
      </w:pPr>
      <w:r w:rsidRPr="00384EF0">
        <w:rPr>
          <w:rFonts w:asciiTheme="minorHAnsi" w:hAnsiTheme="minorHAnsi" w:cstheme="minorHAnsi"/>
        </w:rPr>
        <w:t>The county is exempt from State Sales and Use Tax on all tangible personal propert</w:t>
      </w:r>
      <w:r w:rsidRPr="00384EF0">
        <w:rPr>
          <w:rFonts w:asciiTheme="minorHAnsi" w:hAnsiTheme="minorHAnsi" w:cstheme="minorHAnsi"/>
        </w:rPr>
        <w:t>y purchases or leased by the County for its use or consumption. Tax exemption certification will be supplied upon request.</w:t>
      </w:r>
    </w:p>
    <w:p w14:paraId="1F1A051E" w14:textId="77777777" w:rsidR="00B014C4" w:rsidRPr="00384EF0" w:rsidRDefault="00344AD2" w:rsidP="00384EF0">
      <w:pPr>
        <w:jc w:val="both"/>
        <w:rPr>
          <w:rFonts w:asciiTheme="minorHAnsi" w:hAnsiTheme="minorHAnsi" w:cstheme="minorHAnsi"/>
        </w:rPr>
      </w:pPr>
      <w:r w:rsidRPr="00384EF0">
        <w:rPr>
          <w:rFonts w:asciiTheme="minorHAnsi" w:hAnsiTheme="minorHAnsi" w:cstheme="minorHAnsi"/>
        </w:rPr>
        <w:t>The following are additional exemptions granted to the county:</w:t>
      </w:r>
    </w:p>
    <w:p w14:paraId="1F1A051F" w14:textId="77777777" w:rsidR="00B014C4" w:rsidRPr="00384EF0" w:rsidRDefault="00B014C4" w:rsidP="00384EF0">
      <w:pPr>
        <w:jc w:val="both"/>
        <w:rPr>
          <w:rFonts w:asciiTheme="minorHAnsi" w:hAnsiTheme="minorHAnsi" w:cstheme="minorHAnsi"/>
        </w:rPr>
      </w:pPr>
    </w:p>
    <w:p w14:paraId="1F1A0520" w14:textId="77777777" w:rsidR="00B014C4" w:rsidRPr="00555DDF" w:rsidRDefault="00344AD2" w:rsidP="00555DDF">
      <w:pPr>
        <w:pStyle w:val="ListParagraph"/>
        <w:numPr>
          <w:ilvl w:val="0"/>
          <w:numId w:val="8"/>
        </w:numPr>
        <w:jc w:val="both"/>
        <w:rPr>
          <w:rFonts w:asciiTheme="minorHAnsi" w:hAnsiTheme="minorHAnsi" w:cstheme="minorHAnsi"/>
        </w:rPr>
      </w:pPr>
      <w:r w:rsidRPr="00555DDF">
        <w:rPr>
          <w:rFonts w:asciiTheme="minorHAnsi" w:hAnsiTheme="minorHAnsi" w:cstheme="minorHAnsi"/>
        </w:rPr>
        <w:t>Commonwealth of Virginia Sales and Use Tax Certificate of Exemption</w:t>
      </w:r>
      <w:r w:rsidRPr="00555DDF">
        <w:rPr>
          <w:rFonts w:asciiTheme="minorHAnsi" w:hAnsiTheme="minorHAnsi" w:cstheme="minorHAnsi"/>
          <w:spacing w:val="-13"/>
        </w:rPr>
        <w:t xml:space="preserve"> </w:t>
      </w:r>
      <w:r w:rsidRPr="00555DDF">
        <w:rPr>
          <w:rFonts w:asciiTheme="minorHAnsi" w:hAnsiTheme="minorHAnsi" w:cstheme="minorHAnsi"/>
        </w:rPr>
        <w:t>(</w:t>
      </w:r>
      <w:r w:rsidRPr="00555DDF">
        <w:rPr>
          <w:rFonts w:asciiTheme="minorHAnsi" w:hAnsiTheme="minorHAnsi" w:cstheme="minorHAnsi"/>
        </w:rPr>
        <w:t>ST‐12);</w:t>
      </w:r>
    </w:p>
    <w:p w14:paraId="1F1A0521" w14:textId="77777777" w:rsidR="00B014C4" w:rsidRPr="00555DDF" w:rsidRDefault="00344AD2" w:rsidP="00555DDF">
      <w:pPr>
        <w:pStyle w:val="ListParagraph"/>
        <w:numPr>
          <w:ilvl w:val="0"/>
          <w:numId w:val="8"/>
        </w:numPr>
        <w:jc w:val="both"/>
        <w:rPr>
          <w:rFonts w:asciiTheme="minorHAnsi" w:hAnsiTheme="minorHAnsi" w:cstheme="minorHAnsi"/>
        </w:rPr>
      </w:pPr>
      <w:r w:rsidRPr="00555DDF">
        <w:rPr>
          <w:rFonts w:asciiTheme="minorHAnsi" w:hAnsiTheme="minorHAnsi" w:cstheme="minorHAnsi"/>
        </w:rPr>
        <w:t>Commonwealth of Virginia Communications Sales and Use Tax Certificate of Exemption</w:t>
      </w:r>
      <w:r w:rsidRPr="00555DDF">
        <w:rPr>
          <w:rFonts w:asciiTheme="minorHAnsi" w:hAnsiTheme="minorHAnsi" w:cstheme="minorHAnsi"/>
          <w:spacing w:val="-14"/>
        </w:rPr>
        <w:t xml:space="preserve"> </w:t>
      </w:r>
      <w:r w:rsidRPr="00555DDF">
        <w:rPr>
          <w:rFonts w:asciiTheme="minorHAnsi" w:hAnsiTheme="minorHAnsi" w:cstheme="minorHAnsi"/>
        </w:rPr>
        <w:t>(CT‐10);</w:t>
      </w:r>
    </w:p>
    <w:p w14:paraId="1F1A0522" w14:textId="77777777" w:rsidR="00B014C4" w:rsidRPr="00555DDF" w:rsidRDefault="00344AD2" w:rsidP="00555DDF">
      <w:pPr>
        <w:pStyle w:val="ListParagraph"/>
        <w:numPr>
          <w:ilvl w:val="0"/>
          <w:numId w:val="8"/>
        </w:numPr>
        <w:jc w:val="both"/>
        <w:rPr>
          <w:rFonts w:asciiTheme="minorHAnsi" w:hAnsiTheme="minorHAnsi" w:cstheme="minorHAnsi"/>
        </w:rPr>
      </w:pPr>
      <w:r w:rsidRPr="00555DDF">
        <w:rPr>
          <w:rFonts w:asciiTheme="minorHAnsi" w:hAnsiTheme="minorHAnsi" w:cstheme="minorHAnsi"/>
        </w:rPr>
        <w:t>Rental Tax (Code of VA 58.1‐3510.6</w:t>
      </w:r>
      <w:r w:rsidRPr="00555DDF">
        <w:rPr>
          <w:rFonts w:asciiTheme="minorHAnsi" w:hAnsiTheme="minorHAnsi" w:cstheme="minorHAnsi"/>
          <w:spacing w:val="-4"/>
        </w:rPr>
        <w:t xml:space="preserve"> </w:t>
      </w:r>
      <w:r w:rsidRPr="00555DDF">
        <w:rPr>
          <w:rFonts w:asciiTheme="minorHAnsi" w:hAnsiTheme="minorHAnsi" w:cstheme="minorHAnsi"/>
        </w:rPr>
        <w:t>D);</w:t>
      </w:r>
    </w:p>
    <w:p w14:paraId="1F1A0523" w14:textId="77777777" w:rsidR="00B014C4" w:rsidRPr="00555DDF" w:rsidRDefault="00344AD2" w:rsidP="00555DDF">
      <w:pPr>
        <w:pStyle w:val="ListParagraph"/>
        <w:numPr>
          <w:ilvl w:val="0"/>
          <w:numId w:val="8"/>
        </w:numPr>
        <w:jc w:val="both"/>
        <w:rPr>
          <w:rFonts w:asciiTheme="minorHAnsi" w:hAnsiTheme="minorHAnsi" w:cstheme="minorHAnsi"/>
        </w:rPr>
      </w:pPr>
      <w:r w:rsidRPr="00555DDF">
        <w:rPr>
          <w:rFonts w:asciiTheme="minorHAnsi" w:hAnsiTheme="minorHAnsi" w:cstheme="minorHAnsi"/>
        </w:rPr>
        <w:t>Consumer Utility Tax – includes City of Winchester and Frederick County taxes. (Code of VA 58.1‐3812;</w:t>
      </w:r>
      <w:r w:rsidRPr="00555DDF">
        <w:rPr>
          <w:rFonts w:asciiTheme="minorHAnsi" w:hAnsiTheme="minorHAnsi" w:cstheme="minorHAnsi"/>
          <w:spacing w:val="-3"/>
        </w:rPr>
        <w:t xml:space="preserve"> </w:t>
      </w:r>
      <w:r w:rsidRPr="00555DDF">
        <w:rPr>
          <w:rFonts w:asciiTheme="minorHAnsi" w:hAnsiTheme="minorHAnsi" w:cstheme="minorHAnsi"/>
        </w:rPr>
        <w:t>City</w:t>
      </w:r>
      <w:r w:rsidRPr="00555DDF">
        <w:rPr>
          <w:rFonts w:asciiTheme="minorHAnsi" w:hAnsiTheme="minorHAnsi" w:cstheme="minorHAnsi"/>
          <w:spacing w:val="-3"/>
        </w:rPr>
        <w:t xml:space="preserve"> </w:t>
      </w:r>
      <w:r w:rsidRPr="00555DDF">
        <w:rPr>
          <w:rFonts w:asciiTheme="minorHAnsi" w:hAnsiTheme="minorHAnsi" w:cstheme="minorHAnsi"/>
        </w:rPr>
        <w:t>of</w:t>
      </w:r>
      <w:r w:rsidRPr="00555DDF">
        <w:rPr>
          <w:rFonts w:asciiTheme="minorHAnsi" w:hAnsiTheme="minorHAnsi" w:cstheme="minorHAnsi"/>
          <w:spacing w:val="-4"/>
        </w:rPr>
        <w:t xml:space="preserve"> </w:t>
      </w:r>
      <w:r w:rsidRPr="00555DDF">
        <w:rPr>
          <w:rFonts w:asciiTheme="minorHAnsi" w:hAnsiTheme="minorHAnsi" w:cstheme="minorHAnsi"/>
        </w:rPr>
        <w:t>Winches</w:t>
      </w:r>
      <w:r w:rsidRPr="00555DDF">
        <w:rPr>
          <w:rFonts w:asciiTheme="minorHAnsi" w:hAnsiTheme="minorHAnsi" w:cstheme="minorHAnsi"/>
        </w:rPr>
        <w:t>ter</w:t>
      </w:r>
      <w:r w:rsidRPr="00555DDF">
        <w:rPr>
          <w:rFonts w:asciiTheme="minorHAnsi" w:hAnsiTheme="minorHAnsi" w:cstheme="minorHAnsi"/>
          <w:spacing w:val="-2"/>
        </w:rPr>
        <w:t xml:space="preserve"> </w:t>
      </w:r>
      <w:r w:rsidRPr="00555DDF">
        <w:rPr>
          <w:rFonts w:asciiTheme="minorHAnsi" w:hAnsiTheme="minorHAnsi" w:cstheme="minorHAnsi"/>
        </w:rPr>
        <w:t>Code</w:t>
      </w:r>
      <w:r w:rsidRPr="00555DDF">
        <w:rPr>
          <w:rFonts w:asciiTheme="minorHAnsi" w:hAnsiTheme="minorHAnsi" w:cstheme="minorHAnsi"/>
          <w:spacing w:val="-4"/>
        </w:rPr>
        <w:t xml:space="preserve"> </w:t>
      </w:r>
      <w:r w:rsidRPr="00555DDF">
        <w:rPr>
          <w:rFonts w:asciiTheme="minorHAnsi" w:hAnsiTheme="minorHAnsi" w:cstheme="minorHAnsi"/>
        </w:rPr>
        <w:t>Article</w:t>
      </w:r>
      <w:r w:rsidRPr="00555DDF">
        <w:rPr>
          <w:rFonts w:asciiTheme="minorHAnsi" w:hAnsiTheme="minorHAnsi" w:cstheme="minorHAnsi"/>
          <w:spacing w:val="-3"/>
        </w:rPr>
        <w:t xml:space="preserve"> </w:t>
      </w:r>
      <w:r w:rsidRPr="00555DDF">
        <w:rPr>
          <w:rFonts w:asciiTheme="minorHAnsi" w:hAnsiTheme="minorHAnsi" w:cstheme="minorHAnsi"/>
        </w:rPr>
        <w:t>V,</w:t>
      </w:r>
      <w:r w:rsidRPr="00555DDF">
        <w:rPr>
          <w:rFonts w:asciiTheme="minorHAnsi" w:hAnsiTheme="minorHAnsi" w:cstheme="minorHAnsi"/>
          <w:spacing w:val="-4"/>
        </w:rPr>
        <w:t xml:space="preserve"> </w:t>
      </w:r>
      <w:r w:rsidRPr="00555DDF">
        <w:rPr>
          <w:rFonts w:asciiTheme="minorHAnsi" w:hAnsiTheme="minorHAnsi" w:cstheme="minorHAnsi"/>
        </w:rPr>
        <w:t>Section</w:t>
      </w:r>
      <w:r w:rsidRPr="00555DDF">
        <w:rPr>
          <w:rFonts w:asciiTheme="minorHAnsi" w:hAnsiTheme="minorHAnsi" w:cstheme="minorHAnsi"/>
          <w:spacing w:val="-3"/>
        </w:rPr>
        <w:t xml:space="preserve"> </w:t>
      </w:r>
      <w:r w:rsidRPr="00555DDF">
        <w:rPr>
          <w:rFonts w:asciiTheme="minorHAnsi" w:hAnsiTheme="minorHAnsi" w:cstheme="minorHAnsi"/>
        </w:rPr>
        <w:t>27‐64;</w:t>
      </w:r>
      <w:r w:rsidRPr="00555DDF">
        <w:rPr>
          <w:rFonts w:asciiTheme="minorHAnsi" w:hAnsiTheme="minorHAnsi" w:cstheme="minorHAnsi"/>
          <w:spacing w:val="-3"/>
        </w:rPr>
        <w:t xml:space="preserve"> </w:t>
      </w:r>
      <w:r w:rsidRPr="00555DDF">
        <w:rPr>
          <w:rFonts w:asciiTheme="minorHAnsi" w:hAnsiTheme="minorHAnsi" w:cstheme="minorHAnsi"/>
        </w:rPr>
        <w:t>Frederick</w:t>
      </w:r>
      <w:r w:rsidRPr="00555DDF">
        <w:rPr>
          <w:rFonts w:asciiTheme="minorHAnsi" w:hAnsiTheme="minorHAnsi" w:cstheme="minorHAnsi"/>
          <w:spacing w:val="-3"/>
        </w:rPr>
        <w:t xml:space="preserve"> </w:t>
      </w:r>
      <w:r w:rsidRPr="00555DDF">
        <w:rPr>
          <w:rFonts w:asciiTheme="minorHAnsi" w:hAnsiTheme="minorHAnsi" w:cstheme="minorHAnsi"/>
        </w:rPr>
        <w:t>County</w:t>
      </w:r>
      <w:r w:rsidRPr="00555DDF">
        <w:rPr>
          <w:rFonts w:asciiTheme="minorHAnsi" w:hAnsiTheme="minorHAnsi" w:cstheme="minorHAnsi"/>
          <w:spacing w:val="-4"/>
        </w:rPr>
        <w:t xml:space="preserve"> </w:t>
      </w:r>
      <w:r w:rsidRPr="00555DDF">
        <w:rPr>
          <w:rFonts w:asciiTheme="minorHAnsi" w:hAnsiTheme="minorHAnsi" w:cstheme="minorHAnsi"/>
        </w:rPr>
        <w:t>Code</w:t>
      </w:r>
      <w:r w:rsidRPr="00555DDF">
        <w:rPr>
          <w:rFonts w:asciiTheme="minorHAnsi" w:hAnsiTheme="minorHAnsi" w:cstheme="minorHAnsi"/>
          <w:spacing w:val="-3"/>
        </w:rPr>
        <w:t xml:space="preserve"> </w:t>
      </w:r>
      <w:r w:rsidRPr="00555DDF">
        <w:rPr>
          <w:rFonts w:asciiTheme="minorHAnsi" w:hAnsiTheme="minorHAnsi" w:cstheme="minorHAnsi"/>
        </w:rPr>
        <w:t>Article</w:t>
      </w:r>
      <w:r w:rsidRPr="00555DDF">
        <w:rPr>
          <w:rFonts w:asciiTheme="minorHAnsi" w:hAnsiTheme="minorHAnsi" w:cstheme="minorHAnsi"/>
          <w:spacing w:val="-4"/>
        </w:rPr>
        <w:t xml:space="preserve"> </w:t>
      </w:r>
      <w:r w:rsidRPr="00555DDF">
        <w:rPr>
          <w:rFonts w:asciiTheme="minorHAnsi" w:hAnsiTheme="minorHAnsi" w:cstheme="minorHAnsi"/>
        </w:rPr>
        <w:t>VIII, 155‐</w:t>
      </w:r>
      <w:proofErr w:type="gramStart"/>
      <w:r w:rsidRPr="00555DDF">
        <w:rPr>
          <w:rFonts w:asciiTheme="minorHAnsi" w:hAnsiTheme="minorHAnsi" w:cstheme="minorHAnsi"/>
        </w:rPr>
        <w:t>38,A</w:t>
      </w:r>
      <w:proofErr w:type="gramEnd"/>
      <w:r w:rsidRPr="00555DDF">
        <w:rPr>
          <w:rFonts w:asciiTheme="minorHAnsi" w:hAnsiTheme="minorHAnsi" w:cstheme="minorHAnsi"/>
        </w:rPr>
        <w:t>);</w:t>
      </w:r>
    </w:p>
    <w:p w14:paraId="1F1A0524" w14:textId="77777777" w:rsidR="00B014C4" w:rsidRPr="00555DDF" w:rsidRDefault="00344AD2" w:rsidP="00555DDF">
      <w:pPr>
        <w:pStyle w:val="ListParagraph"/>
        <w:numPr>
          <w:ilvl w:val="0"/>
          <w:numId w:val="8"/>
        </w:numPr>
        <w:jc w:val="both"/>
        <w:rPr>
          <w:rFonts w:asciiTheme="minorHAnsi" w:hAnsiTheme="minorHAnsi" w:cstheme="minorHAnsi"/>
        </w:rPr>
      </w:pPr>
      <w:r w:rsidRPr="00555DDF">
        <w:rPr>
          <w:rFonts w:asciiTheme="minorHAnsi" w:hAnsiTheme="minorHAnsi" w:cstheme="minorHAnsi"/>
        </w:rPr>
        <w:t>E 911 Fee – excludes Federal E 911 Fee. (Code of VA 56‐484.17 subsection B; City of</w:t>
      </w:r>
      <w:r w:rsidRPr="00555DDF">
        <w:rPr>
          <w:rFonts w:asciiTheme="minorHAnsi" w:hAnsiTheme="minorHAnsi" w:cstheme="minorHAnsi"/>
          <w:spacing w:val="-30"/>
        </w:rPr>
        <w:t xml:space="preserve"> </w:t>
      </w:r>
      <w:r w:rsidRPr="00555DDF">
        <w:rPr>
          <w:rFonts w:asciiTheme="minorHAnsi" w:hAnsiTheme="minorHAnsi" w:cstheme="minorHAnsi"/>
        </w:rPr>
        <w:t>Winchester Code Article VIII, Section 27‐112; Frederick County Code Article VIII, 155‐38,</w:t>
      </w:r>
      <w:r w:rsidRPr="00555DDF">
        <w:rPr>
          <w:rFonts w:asciiTheme="minorHAnsi" w:hAnsiTheme="minorHAnsi" w:cstheme="minorHAnsi"/>
          <w:spacing w:val="-16"/>
        </w:rPr>
        <w:t xml:space="preserve"> </w:t>
      </w:r>
      <w:r w:rsidRPr="00555DDF">
        <w:rPr>
          <w:rFonts w:asciiTheme="minorHAnsi" w:hAnsiTheme="minorHAnsi" w:cstheme="minorHAnsi"/>
        </w:rPr>
        <w:t>A);</w:t>
      </w:r>
    </w:p>
    <w:p w14:paraId="1F1A0525" w14:textId="77777777" w:rsidR="00B014C4" w:rsidRPr="00555DDF" w:rsidRDefault="00344AD2" w:rsidP="00555DDF">
      <w:pPr>
        <w:pStyle w:val="ListParagraph"/>
        <w:numPr>
          <w:ilvl w:val="0"/>
          <w:numId w:val="8"/>
        </w:numPr>
        <w:jc w:val="both"/>
        <w:rPr>
          <w:rFonts w:asciiTheme="minorHAnsi" w:hAnsiTheme="minorHAnsi" w:cstheme="minorHAnsi"/>
        </w:rPr>
      </w:pPr>
      <w:r w:rsidRPr="00555DDF">
        <w:rPr>
          <w:rFonts w:asciiTheme="minorHAnsi" w:hAnsiTheme="minorHAnsi" w:cstheme="minorHAnsi"/>
        </w:rPr>
        <w:t>Public</w:t>
      </w:r>
      <w:r w:rsidRPr="00555DDF">
        <w:rPr>
          <w:rFonts w:asciiTheme="minorHAnsi" w:hAnsiTheme="minorHAnsi" w:cstheme="minorHAnsi"/>
          <w:spacing w:val="-3"/>
        </w:rPr>
        <w:t xml:space="preserve"> </w:t>
      </w:r>
      <w:r w:rsidRPr="00555DDF">
        <w:rPr>
          <w:rFonts w:asciiTheme="minorHAnsi" w:hAnsiTheme="minorHAnsi" w:cstheme="minorHAnsi"/>
        </w:rPr>
        <w:t>Rights‐of‐Way</w:t>
      </w:r>
      <w:r w:rsidRPr="00555DDF">
        <w:rPr>
          <w:rFonts w:asciiTheme="minorHAnsi" w:hAnsiTheme="minorHAnsi" w:cstheme="minorHAnsi"/>
          <w:spacing w:val="-3"/>
        </w:rPr>
        <w:t xml:space="preserve"> </w:t>
      </w:r>
      <w:r w:rsidRPr="00555DDF">
        <w:rPr>
          <w:rFonts w:asciiTheme="minorHAnsi" w:hAnsiTheme="minorHAnsi" w:cstheme="minorHAnsi"/>
        </w:rPr>
        <w:t>Use</w:t>
      </w:r>
      <w:r w:rsidRPr="00555DDF">
        <w:rPr>
          <w:rFonts w:asciiTheme="minorHAnsi" w:hAnsiTheme="minorHAnsi" w:cstheme="minorHAnsi"/>
          <w:spacing w:val="-3"/>
        </w:rPr>
        <w:t xml:space="preserve"> </w:t>
      </w:r>
      <w:r w:rsidRPr="00555DDF">
        <w:rPr>
          <w:rFonts w:asciiTheme="minorHAnsi" w:hAnsiTheme="minorHAnsi" w:cstheme="minorHAnsi"/>
        </w:rPr>
        <w:t>Fee</w:t>
      </w:r>
      <w:r w:rsidRPr="00555DDF">
        <w:rPr>
          <w:rFonts w:asciiTheme="minorHAnsi" w:hAnsiTheme="minorHAnsi" w:cstheme="minorHAnsi"/>
          <w:spacing w:val="-2"/>
        </w:rPr>
        <w:t xml:space="preserve"> </w:t>
      </w:r>
      <w:r w:rsidRPr="00555DDF">
        <w:rPr>
          <w:rFonts w:asciiTheme="minorHAnsi" w:hAnsiTheme="minorHAnsi" w:cstheme="minorHAnsi"/>
        </w:rPr>
        <w:t>(City</w:t>
      </w:r>
      <w:r w:rsidRPr="00555DDF">
        <w:rPr>
          <w:rFonts w:asciiTheme="minorHAnsi" w:hAnsiTheme="minorHAnsi" w:cstheme="minorHAnsi"/>
          <w:spacing w:val="-3"/>
        </w:rPr>
        <w:t xml:space="preserve"> </w:t>
      </w:r>
      <w:r w:rsidRPr="00555DDF">
        <w:rPr>
          <w:rFonts w:asciiTheme="minorHAnsi" w:hAnsiTheme="minorHAnsi" w:cstheme="minorHAnsi"/>
        </w:rPr>
        <w:t>of</w:t>
      </w:r>
      <w:r w:rsidRPr="00555DDF">
        <w:rPr>
          <w:rFonts w:asciiTheme="minorHAnsi" w:hAnsiTheme="minorHAnsi" w:cstheme="minorHAnsi"/>
          <w:spacing w:val="-3"/>
        </w:rPr>
        <w:t xml:space="preserve"> </w:t>
      </w:r>
      <w:r w:rsidRPr="00555DDF">
        <w:rPr>
          <w:rFonts w:asciiTheme="minorHAnsi" w:hAnsiTheme="minorHAnsi" w:cstheme="minorHAnsi"/>
        </w:rPr>
        <w:t>Winchester</w:t>
      </w:r>
      <w:r w:rsidRPr="00555DDF">
        <w:rPr>
          <w:rFonts w:asciiTheme="minorHAnsi" w:hAnsiTheme="minorHAnsi" w:cstheme="minorHAnsi"/>
          <w:spacing w:val="-3"/>
        </w:rPr>
        <w:t xml:space="preserve"> </w:t>
      </w:r>
      <w:r w:rsidRPr="00555DDF">
        <w:rPr>
          <w:rFonts w:asciiTheme="minorHAnsi" w:hAnsiTheme="minorHAnsi" w:cstheme="minorHAnsi"/>
        </w:rPr>
        <w:t>Code</w:t>
      </w:r>
      <w:r w:rsidRPr="00555DDF">
        <w:rPr>
          <w:rFonts w:asciiTheme="minorHAnsi" w:hAnsiTheme="minorHAnsi" w:cstheme="minorHAnsi"/>
          <w:spacing w:val="-2"/>
        </w:rPr>
        <w:t xml:space="preserve"> </w:t>
      </w:r>
      <w:r w:rsidRPr="00555DDF">
        <w:rPr>
          <w:rFonts w:asciiTheme="minorHAnsi" w:hAnsiTheme="minorHAnsi" w:cstheme="minorHAnsi"/>
        </w:rPr>
        <w:t>Article</w:t>
      </w:r>
      <w:r w:rsidRPr="00555DDF">
        <w:rPr>
          <w:rFonts w:asciiTheme="minorHAnsi" w:hAnsiTheme="minorHAnsi" w:cstheme="minorHAnsi"/>
          <w:spacing w:val="-3"/>
        </w:rPr>
        <w:t xml:space="preserve"> </w:t>
      </w:r>
      <w:r w:rsidRPr="00555DDF">
        <w:rPr>
          <w:rFonts w:asciiTheme="minorHAnsi" w:hAnsiTheme="minorHAnsi" w:cstheme="minorHAnsi"/>
        </w:rPr>
        <w:t>XV,</w:t>
      </w:r>
      <w:r w:rsidRPr="00555DDF">
        <w:rPr>
          <w:rFonts w:asciiTheme="minorHAnsi" w:hAnsiTheme="minorHAnsi" w:cstheme="minorHAnsi"/>
          <w:spacing w:val="-3"/>
        </w:rPr>
        <w:t xml:space="preserve"> </w:t>
      </w:r>
      <w:r w:rsidRPr="00555DDF">
        <w:rPr>
          <w:rFonts w:asciiTheme="minorHAnsi" w:hAnsiTheme="minorHAnsi" w:cstheme="minorHAnsi"/>
        </w:rPr>
        <w:t>Section</w:t>
      </w:r>
      <w:r w:rsidRPr="00555DDF">
        <w:rPr>
          <w:rFonts w:asciiTheme="minorHAnsi" w:hAnsiTheme="minorHAnsi" w:cstheme="minorHAnsi"/>
          <w:spacing w:val="-3"/>
        </w:rPr>
        <w:t xml:space="preserve"> </w:t>
      </w:r>
      <w:r w:rsidRPr="00555DDF">
        <w:rPr>
          <w:rFonts w:asciiTheme="minorHAnsi" w:hAnsiTheme="minorHAnsi" w:cstheme="minorHAnsi"/>
        </w:rPr>
        <w:t>27‐192;</w:t>
      </w:r>
      <w:r w:rsidRPr="00555DDF">
        <w:rPr>
          <w:rFonts w:asciiTheme="minorHAnsi" w:hAnsiTheme="minorHAnsi" w:cstheme="minorHAnsi"/>
          <w:spacing w:val="-3"/>
        </w:rPr>
        <w:t xml:space="preserve"> </w:t>
      </w:r>
      <w:r w:rsidRPr="00555DDF">
        <w:rPr>
          <w:rFonts w:asciiTheme="minorHAnsi" w:hAnsiTheme="minorHAnsi" w:cstheme="minorHAnsi"/>
        </w:rPr>
        <w:t>per</w:t>
      </w:r>
      <w:r w:rsidRPr="00555DDF">
        <w:rPr>
          <w:rFonts w:asciiTheme="minorHAnsi" w:hAnsiTheme="minorHAnsi" w:cstheme="minorHAnsi"/>
          <w:spacing w:val="-3"/>
        </w:rPr>
        <w:t xml:space="preserve"> </w:t>
      </w:r>
      <w:r w:rsidRPr="00555DDF">
        <w:rPr>
          <w:rFonts w:asciiTheme="minorHAnsi" w:hAnsiTheme="minorHAnsi" w:cstheme="minorHAnsi"/>
        </w:rPr>
        <w:t>Edward</w:t>
      </w:r>
      <w:r w:rsidRPr="00555DDF">
        <w:rPr>
          <w:rFonts w:asciiTheme="minorHAnsi" w:hAnsiTheme="minorHAnsi" w:cstheme="minorHAnsi"/>
          <w:spacing w:val="-4"/>
        </w:rPr>
        <w:t xml:space="preserve"> </w:t>
      </w:r>
      <w:r w:rsidRPr="00555DDF">
        <w:rPr>
          <w:rFonts w:asciiTheme="minorHAnsi" w:hAnsiTheme="minorHAnsi" w:cstheme="minorHAnsi"/>
        </w:rPr>
        <w:t>T. Land, Transportation Engineer Right of Way and Utilities at</w:t>
      </w:r>
      <w:r w:rsidRPr="00555DDF">
        <w:rPr>
          <w:rFonts w:asciiTheme="minorHAnsi" w:hAnsiTheme="minorHAnsi" w:cstheme="minorHAnsi"/>
          <w:spacing w:val="-8"/>
        </w:rPr>
        <w:t xml:space="preserve"> </w:t>
      </w:r>
      <w:r w:rsidRPr="00555DDF">
        <w:rPr>
          <w:rFonts w:asciiTheme="minorHAnsi" w:hAnsiTheme="minorHAnsi" w:cstheme="minorHAnsi"/>
        </w:rPr>
        <w:t>VDOT);</w:t>
      </w:r>
    </w:p>
    <w:p w14:paraId="1F1A0526" w14:textId="77777777" w:rsidR="00B014C4" w:rsidRPr="00555DDF" w:rsidRDefault="00344AD2" w:rsidP="00555DDF">
      <w:pPr>
        <w:pStyle w:val="ListParagraph"/>
        <w:numPr>
          <w:ilvl w:val="0"/>
          <w:numId w:val="8"/>
        </w:numPr>
        <w:jc w:val="both"/>
        <w:rPr>
          <w:rFonts w:asciiTheme="minorHAnsi" w:hAnsiTheme="minorHAnsi" w:cstheme="minorHAnsi"/>
        </w:rPr>
      </w:pPr>
      <w:r w:rsidRPr="00555DDF">
        <w:rPr>
          <w:rFonts w:asciiTheme="minorHAnsi" w:hAnsiTheme="minorHAnsi" w:cstheme="minorHAnsi"/>
        </w:rPr>
        <w:t>Federal Excise Tax (Internal Revenue Code Section 4253(i));</w:t>
      </w:r>
      <w:r w:rsidRPr="00555DDF">
        <w:rPr>
          <w:rFonts w:asciiTheme="minorHAnsi" w:hAnsiTheme="minorHAnsi" w:cstheme="minorHAnsi"/>
          <w:spacing w:val="-9"/>
        </w:rPr>
        <w:t xml:space="preserve"> </w:t>
      </w:r>
      <w:r w:rsidRPr="00555DDF">
        <w:rPr>
          <w:rFonts w:asciiTheme="minorHAnsi" w:hAnsiTheme="minorHAnsi" w:cstheme="minorHAnsi"/>
        </w:rPr>
        <w:t>and</w:t>
      </w:r>
    </w:p>
    <w:p w14:paraId="1F1A0527" w14:textId="77777777" w:rsidR="00B014C4" w:rsidRPr="00555DDF" w:rsidRDefault="00344AD2" w:rsidP="00555DDF">
      <w:pPr>
        <w:pStyle w:val="ListParagraph"/>
        <w:numPr>
          <w:ilvl w:val="0"/>
          <w:numId w:val="8"/>
        </w:numPr>
        <w:jc w:val="both"/>
        <w:rPr>
          <w:rFonts w:asciiTheme="minorHAnsi" w:hAnsiTheme="minorHAnsi" w:cstheme="minorHAnsi"/>
        </w:rPr>
      </w:pPr>
      <w:r w:rsidRPr="00555DDF">
        <w:rPr>
          <w:rFonts w:asciiTheme="minorHAnsi" w:hAnsiTheme="minorHAnsi" w:cstheme="minorHAnsi"/>
        </w:rPr>
        <w:t>Regulatory Cost Recovery Fee – Land lines only. (per</w:t>
      </w:r>
      <w:r w:rsidRPr="00555DDF">
        <w:rPr>
          <w:rFonts w:asciiTheme="minorHAnsi" w:hAnsiTheme="minorHAnsi" w:cstheme="minorHAnsi"/>
          <w:spacing w:val="-5"/>
        </w:rPr>
        <w:t xml:space="preserve"> </w:t>
      </w:r>
      <w:r w:rsidRPr="00555DDF">
        <w:rPr>
          <w:rFonts w:asciiTheme="minorHAnsi" w:hAnsiTheme="minorHAnsi" w:cstheme="minorHAnsi"/>
        </w:rPr>
        <w:t>FCC).</w:t>
      </w:r>
    </w:p>
    <w:p w14:paraId="1F1A0528" w14:textId="77777777" w:rsidR="00B014C4" w:rsidRPr="00384EF0" w:rsidRDefault="00B014C4" w:rsidP="00384EF0">
      <w:pPr>
        <w:jc w:val="both"/>
        <w:rPr>
          <w:rFonts w:asciiTheme="minorHAnsi" w:hAnsiTheme="minorHAnsi" w:cstheme="minorHAnsi"/>
        </w:rPr>
      </w:pPr>
    </w:p>
    <w:p w14:paraId="7730B0B3" w14:textId="77777777" w:rsidR="00906617" w:rsidRDefault="00906617" w:rsidP="00384EF0">
      <w:pPr>
        <w:jc w:val="both"/>
        <w:rPr>
          <w:rFonts w:asciiTheme="majorHAnsi" w:hAnsiTheme="majorHAnsi" w:cstheme="minorHAnsi"/>
          <w:b/>
          <w:bCs/>
          <w:color w:val="1F497D" w:themeColor="text2"/>
          <w:sz w:val="28"/>
          <w:szCs w:val="28"/>
        </w:rPr>
      </w:pPr>
      <w:bookmarkStart w:id="15" w:name="_TOC_250000"/>
      <w:bookmarkEnd w:id="15"/>
    </w:p>
    <w:p w14:paraId="38238A87" w14:textId="77777777" w:rsidR="00906617" w:rsidRDefault="00906617" w:rsidP="00384EF0">
      <w:pPr>
        <w:jc w:val="both"/>
        <w:rPr>
          <w:rFonts w:asciiTheme="majorHAnsi" w:hAnsiTheme="majorHAnsi" w:cstheme="minorHAnsi"/>
          <w:b/>
          <w:bCs/>
          <w:color w:val="1F497D" w:themeColor="text2"/>
          <w:sz w:val="28"/>
          <w:szCs w:val="28"/>
        </w:rPr>
      </w:pPr>
    </w:p>
    <w:p w14:paraId="24987D6D" w14:textId="77777777" w:rsidR="00906617" w:rsidRDefault="00906617" w:rsidP="00384EF0">
      <w:pPr>
        <w:jc w:val="both"/>
        <w:rPr>
          <w:rFonts w:asciiTheme="majorHAnsi" w:hAnsiTheme="majorHAnsi" w:cstheme="minorHAnsi"/>
          <w:b/>
          <w:bCs/>
          <w:color w:val="1F497D" w:themeColor="text2"/>
          <w:sz w:val="28"/>
          <w:szCs w:val="28"/>
        </w:rPr>
      </w:pPr>
    </w:p>
    <w:p w14:paraId="48F4C08F" w14:textId="46862DD1" w:rsidR="000013C1" w:rsidRPr="00384EF0" w:rsidRDefault="003645ED" w:rsidP="00384EF0">
      <w:pPr>
        <w:jc w:val="both"/>
        <w:rPr>
          <w:rFonts w:asciiTheme="majorHAnsi" w:hAnsiTheme="majorHAnsi" w:cstheme="minorHAnsi"/>
          <w:b/>
          <w:bCs/>
          <w:color w:val="1F497D" w:themeColor="text2"/>
          <w:sz w:val="28"/>
          <w:szCs w:val="28"/>
        </w:rPr>
      </w:pPr>
      <w:r w:rsidRPr="00384EF0">
        <w:rPr>
          <w:rFonts w:asciiTheme="majorHAnsi" w:hAnsiTheme="majorHAnsi" w:cstheme="minorHAnsi"/>
          <w:b/>
          <w:bCs/>
          <w:color w:val="1F497D" w:themeColor="text2"/>
          <w:sz w:val="28"/>
          <w:szCs w:val="28"/>
        </w:rPr>
        <w:t>ADDITIONAL RESOURCES</w:t>
      </w:r>
    </w:p>
    <w:p w14:paraId="5D84D54B" w14:textId="77777777" w:rsidR="00FD07E9" w:rsidRPr="00384EF0" w:rsidRDefault="00FD07E9" w:rsidP="00384EF0">
      <w:pPr>
        <w:jc w:val="both"/>
        <w:rPr>
          <w:rFonts w:asciiTheme="minorHAnsi" w:eastAsia="Times New Roman" w:hAnsiTheme="minorHAnsi" w:cstheme="minorHAnsi"/>
        </w:rPr>
      </w:pPr>
      <w:r w:rsidRPr="00384EF0">
        <w:rPr>
          <w:rFonts w:asciiTheme="minorHAnsi" w:hAnsiTheme="minorHAnsi" w:cstheme="minorHAnsi"/>
        </w:rPr>
        <w:t> </w:t>
      </w:r>
    </w:p>
    <w:p w14:paraId="75D9901C" w14:textId="29E30D7C" w:rsidR="00980FDB" w:rsidRPr="00555DDF" w:rsidRDefault="00805281" w:rsidP="00555DDF">
      <w:pPr>
        <w:pStyle w:val="ListParagraph"/>
        <w:numPr>
          <w:ilvl w:val="0"/>
          <w:numId w:val="9"/>
        </w:numPr>
        <w:jc w:val="both"/>
        <w:rPr>
          <w:rFonts w:asciiTheme="minorHAnsi" w:hAnsiTheme="minorHAnsi" w:cstheme="minorHAnsi"/>
        </w:rPr>
      </w:pPr>
      <w:r w:rsidRPr="00555DDF">
        <w:rPr>
          <w:rFonts w:asciiTheme="minorHAnsi" w:hAnsiTheme="minorHAnsi" w:cstheme="minorHAnsi"/>
        </w:rPr>
        <w:t xml:space="preserve">Quick Guide and FAQs for Frederick County </w:t>
      </w:r>
      <w:r w:rsidR="00980FDB" w:rsidRPr="00555DDF">
        <w:rPr>
          <w:rFonts w:asciiTheme="minorHAnsi" w:hAnsiTheme="minorHAnsi" w:cstheme="minorHAnsi"/>
        </w:rPr>
        <w:t xml:space="preserve">can be found at </w:t>
      </w:r>
      <w:hyperlink r:id="rId16" w:history="1">
        <w:r w:rsidR="00980FDB" w:rsidRPr="00555DDF">
          <w:rPr>
            <w:rStyle w:val="Hyperlink"/>
            <w:rFonts w:asciiTheme="minorHAnsi" w:hAnsiTheme="minorHAnsi" w:cstheme="minorHAnsi"/>
          </w:rPr>
          <w:t>www.fcva.us/purchasing</w:t>
        </w:r>
      </w:hyperlink>
    </w:p>
    <w:p w14:paraId="70F767F4" w14:textId="7D9707EF" w:rsidR="00FD07E9" w:rsidRPr="00555DDF" w:rsidRDefault="00FD07E9" w:rsidP="00555DDF">
      <w:pPr>
        <w:pStyle w:val="ListParagraph"/>
        <w:numPr>
          <w:ilvl w:val="0"/>
          <w:numId w:val="9"/>
        </w:numPr>
        <w:jc w:val="both"/>
        <w:rPr>
          <w:rFonts w:asciiTheme="minorHAnsi" w:hAnsiTheme="minorHAnsi" w:cstheme="minorHAnsi"/>
        </w:rPr>
      </w:pPr>
      <w:r w:rsidRPr="00555DDF">
        <w:rPr>
          <w:rFonts w:asciiTheme="minorHAnsi" w:hAnsiTheme="minorHAnsi" w:cstheme="minorHAnsi"/>
        </w:rPr>
        <w:t>View solicitations and awards at</w:t>
      </w:r>
      <w:r w:rsidR="00E64F0C" w:rsidRPr="00555DDF">
        <w:rPr>
          <w:rFonts w:asciiTheme="minorHAnsi" w:hAnsiTheme="minorHAnsi" w:cstheme="minorHAnsi"/>
        </w:rPr>
        <w:t xml:space="preserve"> </w:t>
      </w:r>
      <w:hyperlink r:id="rId17" w:history="1">
        <w:r w:rsidR="00F33906" w:rsidRPr="00555DDF">
          <w:rPr>
            <w:rStyle w:val="Hyperlink"/>
            <w:rFonts w:asciiTheme="minorHAnsi" w:hAnsiTheme="minorHAnsi" w:cstheme="minorHAnsi"/>
          </w:rPr>
          <w:t>www.eVA.virginia.gov</w:t>
        </w:r>
      </w:hyperlink>
      <w:r w:rsidR="00F33906" w:rsidRPr="00555DDF">
        <w:rPr>
          <w:rFonts w:asciiTheme="minorHAnsi" w:hAnsiTheme="minorHAnsi" w:cstheme="minorHAnsi"/>
        </w:rPr>
        <w:t xml:space="preserve"> </w:t>
      </w:r>
    </w:p>
    <w:p w14:paraId="0B386759" w14:textId="18941C6F" w:rsidR="00FD07E9" w:rsidRPr="00555DDF" w:rsidRDefault="00FD07E9" w:rsidP="00555DDF">
      <w:pPr>
        <w:pStyle w:val="ListParagraph"/>
        <w:numPr>
          <w:ilvl w:val="0"/>
          <w:numId w:val="9"/>
        </w:numPr>
        <w:jc w:val="both"/>
        <w:rPr>
          <w:rFonts w:asciiTheme="minorHAnsi" w:hAnsiTheme="minorHAnsi" w:cstheme="minorHAnsi"/>
        </w:rPr>
      </w:pPr>
      <w:r w:rsidRPr="00555DDF">
        <w:rPr>
          <w:rFonts w:asciiTheme="minorHAnsi" w:hAnsiTheme="minorHAnsi" w:cstheme="minorHAnsi"/>
        </w:rPr>
        <w:t>Virginia Public Procurement Act</w:t>
      </w:r>
      <w:r w:rsidR="00E64F0C" w:rsidRPr="00555DDF">
        <w:rPr>
          <w:rFonts w:asciiTheme="minorHAnsi" w:hAnsiTheme="minorHAnsi" w:cstheme="minorHAnsi"/>
        </w:rPr>
        <w:t xml:space="preserve"> </w:t>
      </w:r>
      <w:hyperlink r:id="rId18" w:history="1">
        <w:r w:rsidR="00F33906" w:rsidRPr="00555DDF">
          <w:rPr>
            <w:rStyle w:val="Hyperlink"/>
            <w:rFonts w:asciiTheme="minorHAnsi" w:hAnsiTheme="minorHAnsi" w:cstheme="minorHAnsi"/>
          </w:rPr>
          <w:t>https://law.lis.virginia.gov/vacode/title2.2/chapter43/</w:t>
        </w:r>
      </w:hyperlink>
      <w:r w:rsidR="00F33906" w:rsidRPr="00555DDF">
        <w:rPr>
          <w:rFonts w:asciiTheme="minorHAnsi" w:hAnsiTheme="minorHAnsi" w:cstheme="minorHAnsi"/>
        </w:rPr>
        <w:t xml:space="preserve"> </w:t>
      </w:r>
    </w:p>
    <w:p w14:paraId="1F6A426E" w14:textId="35853009" w:rsidR="00FD07E9" w:rsidRPr="00555DDF" w:rsidRDefault="00FD07E9" w:rsidP="00555DDF">
      <w:pPr>
        <w:pStyle w:val="ListParagraph"/>
        <w:numPr>
          <w:ilvl w:val="0"/>
          <w:numId w:val="9"/>
        </w:numPr>
        <w:jc w:val="both"/>
        <w:rPr>
          <w:rFonts w:asciiTheme="minorHAnsi" w:hAnsiTheme="minorHAnsi" w:cstheme="minorHAnsi"/>
        </w:rPr>
      </w:pPr>
      <w:r w:rsidRPr="00555DDF">
        <w:rPr>
          <w:rFonts w:asciiTheme="minorHAnsi" w:hAnsiTheme="minorHAnsi" w:cstheme="minorHAnsi"/>
        </w:rPr>
        <w:t>Virginia Small Business &amp; Supplier Directory</w:t>
      </w:r>
      <w:r w:rsidR="00E64F0C" w:rsidRPr="00555DDF">
        <w:rPr>
          <w:rFonts w:asciiTheme="minorHAnsi" w:hAnsiTheme="minorHAnsi" w:cstheme="minorHAnsi"/>
        </w:rPr>
        <w:t xml:space="preserve"> </w:t>
      </w:r>
      <w:hyperlink r:id="rId19" w:history="1">
        <w:r w:rsidR="00F33906" w:rsidRPr="00555DDF">
          <w:rPr>
            <w:rStyle w:val="Hyperlink"/>
            <w:rFonts w:asciiTheme="minorHAnsi" w:hAnsiTheme="minorHAnsi" w:cstheme="minorHAnsi"/>
          </w:rPr>
          <w:t>https://directory.sbsd.virginia.gov</w:t>
        </w:r>
      </w:hyperlink>
      <w:r w:rsidR="00F33906" w:rsidRPr="00555DDF">
        <w:rPr>
          <w:rFonts w:asciiTheme="minorHAnsi" w:hAnsiTheme="minorHAnsi" w:cstheme="minorHAnsi"/>
        </w:rPr>
        <w:t xml:space="preserve"> </w:t>
      </w:r>
    </w:p>
    <w:p w14:paraId="4A8343BC" w14:textId="77777777" w:rsidR="00FD07E9" w:rsidRPr="00384EF0" w:rsidRDefault="00FD07E9" w:rsidP="00384EF0">
      <w:pPr>
        <w:jc w:val="both"/>
        <w:rPr>
          <w:rFonts w:asciiTheme="minorHAnsi" w:hAnsiTheme="minorHAnsi" w:cstheme="minorHAnsi"/>
        </w:rPr>
      </w:pPr>
      <w:r w:rsidRPr="00384EF0">
        <w:rPr>
          <w:rFonts w:asciiTheme="minorHAnsi" w:hAnsiTheme="minorHAnsi" w:cstheme="minorHAnsi"/>
        </w:rPr>
        <w:t> </w:t>
      </w:r>
    </w:p>
    <w:p w14:paraId="1F1A052D" w14:textId="6C6A760D" w:rsidR="00B014C4" w:rsidRPr="00384EF0" w:rsidRDefault="00344AD2" w:rsidP="00384EF0">
      <w:pPr>
        <w:jc w:val="both"/>
        <w:rPr>
          <w:rFonts w:asciiTheme="majorHAnsi" w:hAnsiTheme="majorHAnsi" w:cstheme="minorHAnsi"/>
          <w:b/>
          <w:bCs/>
          <w:color w:val="1F497D" w:themeColor="text2"/>
          <w:sz w:val="28"/>
          <w:szCs w:val="28"/>
        </w:rPr>
      </w:pPr>
      <w:r w:rsidRPr="00384EF0">
        <w:rPr>
          <w:rFonts w:asciiTheme="majorHAnsi" w:hAnsiTheme="majorHAnsi" w:cstheme="minorHAnsi"/>
          <w:b/>
          <w:bCs/>
          <w:color w:val="1F497D" w:themeColor="text2"/>
          <w:sz w:val="28"/>
          <w:szCs w:val="28"/>
        </w:rPr>
        <w:t>CONTACTS</w:t>
      </w:r>
    </w:p>
    <w:p w14:paraId="1F1A052E" w14:textId="77777777" w:rsidR="00B014C4" w:rsidRPr="00384EF0" w:rsidRDefault="00B014C4" w:rsidP="00384EF0">
      <w:pPr>
        <w:jc w:val="both"/>
        <w:rPr>
          <w:rFonts w:asciiTheme="minorHAnsi" w:hAnsiTheme="minorHAnsi" w:cstheme="minorHAnsi"/>
          <w:b/>
        </w:rPr>
      </w:pPr>
    </w:p>
    <w:p w14:paraId="7BDD94A6" w14:textId="77777777" w:rsidR="004D51B4" w:rsidRPr="00384EF0" w:rsidRDefault="00344AD2" w:rsidP="00384EF0">
      <w:pPr>
        <w:jc w:val="both"/>
        <w:rPr>
          <w:rFonts w:asciiTheme="minorHAnsi" w:hAnsiTheme="minorHAnsi" w:cstheme="minorHAnsi"/>
        </w:rPr>
      </w:pPr>
      <w:r w:rsidRPr="00384EF0">
        <w:rPr>
          <w:rFonts w:asciiTheme="minorHAnsi" w:hAnsiTheme="minorHAnsi" w:cstheme="minorHAnsi"/>
        </w:rPr>
        <w:t xml:space="preserve">Frederick County Finance Department </w:t>
      </w:r>
    </w:p>
    <w:p w14:paraId="5ACA3C1D" w14:textId="77777777" w:rsidR="004D51B4" w:rsidRPr="00384EF0" w:rsidRDefault="00344AD2" w:rsidP="00384EF0">
      <w:pPr>
        <w:jc w:val="both"/>
        <w:rPr>
          <w:rFonts w:asciiTheme="minorHAnsi" w:hAnsiTheme="minorHAnsi" w:cstheme="minorHAnsi"/>
        </w:rPr>
      </w:pPr>
      <w:r w:rsidRPr="00384EF0">
        <w:rPr>
          <w:rFonts w:asciiTheme="minorHAnsi" w:hAnsiTheme="minorHAnsi" w:cstheme="minorHAnsi"/>
        </w:rPr>
        <w:t>107 North Kent Street, 3</w:t>
      </w:r>
      <w:r w:rsidRPr="00384EF0">
        <w:rPr>
          <w:rFonts w:asciiTheme="minorHAnsi" w:hAnsiTheme="minorHAnsi" w:cstheme="minorHAnsi"/>
          <w:vertAlign w:val="superscript"/>
        </w:rPr>
        <w:t>rd</w:t>
      </w:r>
      <w:r w:rsidRPr="00384EF0">
        <w:rPr>
          <w:rFonts w:asciiTheme="minorHAnsi" w:hAnsiTheme="minorHAnsi" w:cstheme="minorHAnsi"/>
        </w:rPr>
        <w:t xml:space="preserve"> Floor </w:t>
      </w:r>
    </w:p>
    <w:p w14:paraId="1F1A052F" w14:textId="7E9CA747" w:rsidR="00B014C4" w:rsidRPr="00384EF0" w:rsidRDefault="00344AD2" w:rsidP="00384EF0">
      <w:pPr>
        <w:jc w:val="both"/>
        <w:rPr>
          <w:rFonts w:asciiTheme="minorHAnsi" w:hAnsiTheme="minorHAnsi" w:cstheme="minorHAnsi"/>
        </w:rPr>
      </w:pPr>
      <w:r w:rsidRPr="00384EF0">
        <w:rPr>
          <w:rFonts w:asciiTheme="minorHAnsi" w:hAnsiTheme="minorHAnsi" w:cstheme="minorHAnsi"/>
        </w:rPr>
        <w:t>Winchester, VA 22601</w:t>
      </w:r>
    </w:p>
    <w:p w14:paraId="1F1A0530" w14:textId="77777777" w:rsidR="00B014C4" w:rsidRPr="00384EF0" w:rsidRDefault="00344AD2" w:rsidP="00384EF0">
      <w:pPr>
        <w:jc w:val="both"/>
        <w:rPr>
          <w:rFonts w:asciiTheme="minorHAnsi" w:hAnsiTheme="minorHAnsi" w:cstheme="minorHAnsi"/>
        </w:rPr>
      </w:pPr>
      <w:r w:rsidRPr="00384EF0">
        <w:rPr>
          <w:rFonts w:asciiTheme="minorHAnsi" w:hAnsiTheme="minorHAnsi" w:cstheme="minorHAnsi"/>
        </w:rPr>
        <w:t xml:space="preserve">540‐665‐5610 </w:t>
      </w:r>
      <w:r w:rsidRPr="00384EF0">
        <w:rPr>
          <w:rFonts w:asciiTheme="minorHAnsi" w:hAnsiTheme="minorHAnsi" w:cstheme="minorHAnsi"/>
          <w:b/>
          <w:bCs/>
        </w:rPr>
        <w:t>phone</w:t>
      </w:r>
    </w:p>
    <w:p w14:paraId="1F1A0531" w14:textId="77777777" w:rsidR="00B014C4" w:rsidRPr="00384EF0" w:rsidRDefault="00344AD2" w:rsidP="00384EF0">
      <w:pPr>
        <w:jc w:val="both"/>
        <w:rPr>
          <w:rFonts w:asciiTheme="minorHAnsi" w:hAnsiTheme="minorHAnsi" w:cstheme="minorHAnsi"/>
        </w:rPr>
      </w:pPr>
      <w:r w:rsidRPr="00384EF0">
        <w:rPr>
          <w:rFonts w:asciiTheme="minorHAnsi" w:hAnsiTheme="minorHAnsi" w:cstheme="minorHAnsi"/>
        </w:rPr>
        <w:t xml:space="preserve">540‐667‐0370 </w:t>
      </w:r>
      <w:r w:rsidRPr="00384EF0">
        <w:rPr>
          <w:rFonts w:asciiTheme="minorHAnsi" w:hAnsiTheme="minorHAnsi" w:cstheme="minorHAnsi"/>
          <w:b/>
          <w:bCs/>
        </w:rPr>
        <w:t>fax</w:t>
      </w:r>
    </w:p>
    <w:p w14:paraId="1F1A0532" w14:textId="5882E064" w:rsidR="00B014C4" w:rsidRPr="00384EF0" w:rsidRDefault="005E60A8" w:rsidP="00384EF0">
      <w:pPr>
        <w:jc w:val="both"/>
        <w:rPr>
          <w:rFonts w:asciiTheme="minorHAnsi" w:hAnsiTheme="minorHAnsi" w:cstheme="minorHAnsi"/>
        </w:rPr>
      </w:pPr>
      <w:hyperlink r:id="rId20" w:history="1">
        <w:r w:rsidRPr="00384EF0">
          <w:rPr>
            <w:rStyle w:val="Hyperlink"/>
            <w:rFonts w:asciiTheme="minorHAnsi" w:hAnsiTheme="minorHAnsi" w:cstheme="minorHAnsi"/>
          </w:rPr>
          <w:t>https://www.fcva.us/purchasing</w:t>
        </w:r>
      </w:hyperlink>
    </w:p>
    <w:p w14:paraId="1F1A0533" w14:textId="77777777" w:rsidR="00B014C4" w:rsidRPr="00384EF0" w:rsidRDefault="00B014C4" w:rsidP="00384EF0">
      <w:pPr>
        <w:jc w:val="both"/>
        <w:rPr>
          <w:rFonts w:asciiTheme="minorHAnsi" w:hAnsiTheme="minorHAnsi" w:cstheme="minorHAnsi"/>
        </w:rPr>
      </w:pPr>
    </w:p>
    <w:p w14:paraId="1F1A0534" w14:textId="77777777" w:rsidR="00B014C4" w:rsidRPr="00384EF0" w:rsidRDefault="00344AD2" w:rsidP="00384EF0">
      <w:pPr>
        <w:jc w:val="both"/>
        <w:rPr>
          <w:rFonts w:asciiTheme="minorHAnsi" w:hAnsiTheme="minorHAnsi" w:cstheme="minorHAnsi"/>
          <w:b/>
          <w:bCs/>
        </w:rPr>
      </w:pPr>
      <w:r w:rsidRPr="00384EF0">
        <w:rPr>
          <w:rFonts w:asciiTheme="minorHAnsi" w:hAnsiTheme="minorHAnsi" w:cstheme="minorHAnsi"/>
          <w:b/>
          <w:bCs/>
        </w:rPr>
        <w:t>Office Hours</w:t>
      </w:r>
    </w:p>
    <w:p w14:paraId="135039BD" w14:textId="77777777" w:rsidR="004D51B4" w:rsidRPr="00384EF0" w:rsidRDefault="00344AD2" w:rsidP="00384EF0">
      <w:pPr>
        <w:jc w:val="both"/>
        <w:rPr>
          <w:rFonts w:asciiTheme="minorHAnsi" w:hAnsiTheme="minorHAnsi" w:cstheme="minorHAnsi"/>
        </w:rPr>
      </w:pPr>
      <w:r w:rsidRPr="00384EF0">
        <w:rPr>
          <w:rFonts w:asciiTheme="minorHAnsi" w:hAnsiTheme="minorHAnsi" w:cstheme="minorHAnsi"/>
        </w:rPr>
        <w:t xml:space="preserve">Monday through Friday </w:t>
      </w:r>
    </w:p>
    <w:p w14:paraId="1F1A0535" w14:textId="28FD2A65" w:rsidR="00B014C4" w:rsidRPr="00384EF0" w:rsidRDefault="00344AD2" w:rsidP="00384EF0">
      <w:pPr>
        <w:jc w:val="both"/>
        <w:rPr>
          <w:rFonts w:asciiTheme="minorHAnsi" w:hAnsiTheme="minorHAnsi" w:cstheme="minorHAnsi"/>
        </w:rPr>
      </w:pPr>
      <w:r w:rsidRPr="00384EF0">
        <w:rPr>
          <w:rFonts w:asciiTheme="minorHAnsi" w:hAnsiTheme="minorHAnsi" w:cstheme="minorHAnsi"/>
        </w:rPr>
        <w:t>8:00 a.m. – 5:00 p.m.</w:t>
      </w:r>
    </w:p>
    <w:p w14:paraId="1F1A0536" w14:textId="77777777" w:rsidR="00B014C4" w:rsidRPr="00384EF0" w:rsidRDefault="00B014C4" w:rsidP="00384EF0">
      <w:pPr>
        <w:jc w:val="both"/>
        <w:rPr>
          <w:rFonts w:asciiTheme="minorHAnsi" w:hAnsiTheme="minorHAnsi" w:cstheme="minorHAnsi"/>
        </w:rPr>
      </w:pPr>
    </w:p>
    <w:p w14:paraId="661A8FFF" w14:textId="77777777" w:rsidR="00796134" w:rsidRDefault="002F29B0" w:rsidP="00384EF0">
      <w:pPr>
        <w:jc w:val="both"/>
        <w:rPr>
          <w:rFonts w:asciiTheme="minorHAnsi" w:hAnsiTheme="minorHAnsi" w:cstheme="minorHAnsi"/>
          <w:b/>
        </w:rPr>
      </w:pPr>
      <w:r w:rsidRPr="00384EF0">
        <w:rPr>
          <w:rFonts w:asciiTheme="minorHAnsi" w:hAnsiTheme="minorHAnsi" w:cstheme="minorHAnsi"/>
          <w:b/>
        </w:rPr>
        <w:t xml:space="preserve">Purchasing, </w:t>
      </w:r>
      <w:r w:rsidR="00344AD2" w:rsidRPr="00384EF0">
        <w:rPr>
          <w:rFonts w:asciiTheme="minorHAnsi" w:hAnsiTheme="minorHAnsi" w:cstheme="minorHAnsi"/>
          <w:b/>
        </w:rPr>
        <w:t>Bids and RFPs</w:t>
      </w:r>
    </w:p>
    <w:p w14:paraId="1F1A0537" w14:textId="77BB4387" w:rsidR="00B014C4" w:rsidRPr="00384EF0" w:rsidRDefault="002F29B0" w:rsidP="00384EF0">
      <w:pPr>
        <w:jc w:val="both"/>
        <w:rPr>
          <w:rFonts w:asciiTheme="minorHAnsi" w:hAnsiTheme="minorHAnsi" w:cstheme="minorHAnsi"/>
        </w:rPr>
      </w:pPr>
      <w:r w:rsidRPr="00384EF0">
        <w:rPr>
          <w:rFonts w:asciiTheme="minorHAnsi" w:hAnsiTheme="minorHAnsi" w:cstheme="minorHAnsi"/>
        </w:rPr>
        <w:t>Missi Neal</w:t>
      </w:r>
      <w:r w:rsidR="00344AD2" w:rsidRPr="00384EF0">
        <w:rPr>
          <w:rFonts w:asciiTheme="minorHAnsi" w:hAnsiTheme="minorHAnsi" w:cstheme="minorHAnsi"/>
        </w:rPr>
        <w:t>, 540‐722‐</w:t>
      </w:r>
      <w:r w:rsidRPr="00384EF0">
        <w:rPr>
          <w:rFonts w:asciiTheme="minorHAnsi" w:hAnsiTheme="minorHAnsi" w:cstheme="minorHAnsi"/>
        </w:rPr>
        <w:t>8386</w:t>
      </w:r>
      <w:r w:rsidR="00344AD2" w:rsidRPr="00384EF0">
        <w:rPr>
          <w:rFonts w:asciiTheme="minorHAnsi" w:hAnsiTheme="minorHAnsi" w:cstheme="minorHAnsi"/>
        </w:rPr>
        <w:t xml:space="preserve">, </w:t>
      </w:r>
      <w:hyperlink r:id="rId21" w:history="1">
        <w:r w:rsidRPr="00384EF0">
          <w:rPr>
            <w:rStyle w:val="Hyperlink"/>
            <w:rFonts w:asciiTheme="minorHAnsi" w:hAnsiTheme="minorHAnsi" w:cstheme="minorHAnsi"/>
          </w:rPr>
          <w:t>mneal@fcva.us</w:t>
        </w:r>
      </w:hyperlink>
    </w:p>
    <w:p w14:paraId="1F1A0538" w14:textId="77777777" w:rsidR="00B014C4" w:rsidRPr="00384EF0" w:rsidRDefault="00B014C4" w:rsidP="00384EF0">
      <w:pPr>
        <w:jc w:val="both"/>
        <w:rPr>
          <w:rFonts w:asciiTheme="minorHAnsi" w:hAnsiTheme="minorHAnsi" w:cstheme="minorHAnsi"/>
        </w:rPr>
      </w:pPr>
    </w:p>
    <w:p w14:paraId="57D29D81" w14:textId="77777777" w:rsidR="00796134" w:rsidRDefault="00344AD2" w:rsidP="00384EF0">
      <w:pPr>
        <w:jc w:val="both"/>
        <w:rPr>
          <w:rFonts w:asciiTheme="minorHAnsi" w:hAnsiTheme="minorHAnsi" w:cstheme="minorHAnsi"/>
          <w:b/>
        </w:rPr>
      </w:pPr>
      <w:r w:rsidRPr="00384EF0">
        <w:rPr>
          <w:rFonts w:asciiTheme="minorHAnsi" w:hAnsiTheme="minorHAnsi" w:cstheme="minorHAnsi"/>
          <w:b/>
        </w:rPr>
        <w:t>Vendor Payments</w:t>
      </w:r>
    </w:p>
    <w:p w14:paraId="68D742B3" w14:textId="38B02044" w:rsidR="00651B99" w:rsidRPr="00384EF0" w:rsidRDefault="00344AD2" w:rsidP="00384EF0">
      <w:pPr>
        <w:jc w:val="both"/>
        <w:rPr>
          <w:rFonts w:asciiTheme="minorHAnsi" w:hAnsiTheme="minorHAnsi" w:cstheme="minorHAnsi"/>
          <w:color w:val="0000FF"/>
        </w:rPr>
      </w:pPr>
      <w:r w:rsidRPr="00384EF0">
        <w:rPr>
          <w:rFonts w:asciiTheme="minorHAnsi" w:hAnsiTheme="minorHAnsi" w:cstheme="minorHAnsi"/>
        </w:rPr>
        <w:t xml:space="preserve">Susan Miller, 540‐722‐8287, </w:t>
      </w:r>
      <w:hyperlink r:id="rId22">
        <w:r w:rsidRPr="00384EF0">
          <w:rPr>
            <w:rFonts w:asciiTheme="minorHAnsi" w:hAnsiTheme="minorHAnsi" w:cstheme="minorHAnsi"/>
            <w:color w:val="0000FF"/>
            <w:u w:val="single" w:color="0000FF"/>
          </w:rPr>
          <w:t>scmiller@fcva.us</w:t>
        </w:r>
      </w:hyperlink>
      <w:r w:rsidRPr="00384EF0">
        <w:rPr>
          <w:rFonts w:asciiTheme="minorHAnsi" w:hAnsiTheme="minorHAnsi" w:cstheme="minorHAnsi"/>
          <w:color w:val="0000FF"/>
        </w:rPr>
        <w:t xml:space="preserve"> </w:t>
      </w:r>
    </w:p>
    <w:p w14:paraId="1F1A0539" w14:textId="752D6060" w:rsidR="00B014C4" w:rsidRPr="00384EF0" w:rsidRDefault="00344AD2" w:rsidP="00384EF0">
      <w:pPr>
        <w:jc w:val="both"/>
        <w:rPr>
          <w:rFonts w:asciiTheme="minorHAnsi" w:hAnsiTheme="minorHAnsi" w:cstheme="minorHAnsi"/>
        </w:rPr>
      </w:pPr>
      <w:r w:rsidRPr="00384EF0">
        <w:rPr>
          <w:rFonts w:asciiTheme="minorHAnsi" w:hAnsiTheme="minorHAnsi" w:cstheme="minorHAnsi"/>
        </w:rPr>
        <w:t xml:space="preserve">Julie Cotterell, 540‐722‐8288, </w:t>
      </w:r>
      <w:hyperlink r:id="rId23">
        <w:r w:rsidRPr="00384EF0">
          <w:rPr>
            <w:rFonts w:asciiTheme="minorHAnsi" w:hAnsiTheme="minorHAnsi" w:cstheme="minorHAnsi"/>
            <w:color w:val="0000FF"/>
            <w:u w:val="single" w:color="0000FF"/>
          </w:rPr>
          <w:t>jcottere@fcva.us</w:t>
        </w:r>
      </w:hyperlink>
    </w:p>
    <w:p w14:paraId="1F1A054E" w14:textId="77777777" w:rsidR="00B014C4" w:rsidRPr="00384EF0" w:rsidRDefault="00B014C4" w:rsidP="00384EF0">
      <w:pPr>
        <w:jc w:val="both"/>
        <w:rPr>
          <w:rFonts w:asciiTheme="minorHAnsi" w:hAnsiTheme="minorHAnsi" w:cstheme="minorHAnsi"/>
        </w:rPr>
      </w:pPr>
    </w:p>
    <w:p w14:paraId="1F1A054F" w14:textId="77777777" w:rsidR="00B014C4" w:rsidRPr="00384EF0" w:rsidRDefault="00B014C4" w:rsidP="00384EF0">
      <w:pPr>
        <w:jc w:val="both"/>
        <w:rPr>
          <w:rFonts w:asciiTheme="minorHAnsi" w:hAnsiTheme="minorHAnsi" w:cstheme="minorHAnsi"/>
        </w:rPr>
      </w:pPr>
    </w:p>
    <w:p w14:paraId="1F1A0550" w14:textId="77777777" w:rsidR="00B014C4" w:rsidRPr="00384EF0" w:rsidRDefault="00B014C4" w:rsidP="00384EF0">
      <w:pPr>
        <w:jc w:val="both"/>
        <w:rPr>
          <w:rFonts w:asciiTheme="minorHAnsi" w:hAnsiTheme="minorHAnsi" w:cstheme="minorHAnsi"/>
        </w:rPr>
      </w:pPr>
    </w:p>
    <w:p w14:paraId="1F1A0551" w14:textId="77777777" w:rsidR="00B014C4" w:rsidRDefault="00B014C4" w:rsidP="00EC4605">
      <w:pPr>
        <w:pStyle w:val="BodyText"/>
        <w:spacing w:before="6"/>
        <w:jc w:val="both"/>
        <w:rPr>
          <w:sz w:val="15"/>
        </w:rPr>
      </w:pPr>
    </w:p>
    <w:sectPr w:rsidR="00B014C4" w:rsidSect="00FE7743">
      <w:headerReference w:type="default" r:id="rId24"/>
      <w:footerReference w:type="default" r:id="rId25"/>
      <w:pgSz w:w="12240" w:h="15840" w:code="1"/>
      <w:pgMar w:top="1440" w:right="1440" w:bottom="1440" w:left="1440" w:header="775"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A0565" w14:textId="77777777" w:rsidR="00000000" w:rsidRDefault="00344AD2">
      <w:r>
        <w:separator/>
      </w:r>
    </w:p>
  </w:endnote>
  <w:endnote w:type="continuationSeparator" w:id="0">
    <w:p w14:paraId="1F1A0567" w14:textId="77777777" w:rsidR="00000000" w:rsidRDefault="0034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2040935346"/>
      <w:docPartObj>
        <w:docPartGallery w:val="Page Numbers (Bottom of Page)"/>
        <w:docPartUnique/>
      </w:docPartObj>
    </w:sdtPr>
    <w:sdtContent>
      <w:p w14:paraId="1F1A055F" w14:textId="2114FA50" w:rsidR="00B014C4" w:rsidRDefault="00887D30">
        <w:pPr>
          <w:pStyle w:val="BodyText"/>
          <w:spacing w:line="14" w:lineRule="auto"/>
          <w:rPr>
            <w:sz w:val="20"/>
          </w:rPr>
        </w:pPr>
        <w:r w:rsidRPr="00887D30">
          <w:rPr>
            <w:noProof/>
            <w:sz w:val="20"/>
          </w:rPr>
          <w:pict w14:anchorId="3E295EE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60" type="#_x0000_t185" style="position:absolute;margin-left:0;margin-top:0;width:43.45pt;height:18.8pt;z-index:5033086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2D7877E2" w14:textId="77777777" w:rsidR="00887D30" w:rsidRDefault="00887D30">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w:r>
        <w:r w:rsidRPr="00887D30">
          <w:rPr>
            <w:noProof/>
            <w:sz w:val="20"/>
          </w:rPr>
          <w:pict w14:anchorId="542BC02E">
            <v:shapetype id="_x0000_t32" coordsize="21600,21600" o:spt="32" o:oned="t" path="m,l21600,21600e" filled="f">
              <v:path arrowok="t" fillok="f" o:connecttype="none"/>
              <o:lock v:ext="edit" shapetype="t"/>
            </v:shapetype>
            <v:shape id="AutoShape 21" o:spid="_x0000_s2059" type="#_x0000_t32" style="position:absolute;margin-left:0;margin-top:0;width:434.5pt;height:0;z-index:5033076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A0561" w14:textId="77777777" w:rsidR="00000000" w:rsidRDefault="00344AD2">
      <w:r>
        <w:separator/>
      </w:r>
    </w:p>
  </w:footnote>
  <w:footnote w:type="continuationSeparator" w:id="0">
    <w:p w14:paraId="1F1A0563" w14:textId="77777777" w:rsidR="00000000" w:rsidRDefault="0034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055E" w14:textId="5E1D71E8" w:rsidR="00B014C4" w:rsidRDefault="00742A77">
    <w:pPr>
      <w:pStyle w:val="BodyText"/>
      <w:spacing w:line="14" w:lineRule="auto"/>
      <w:rPr>
        <w:sz w:val="20"/>
      </w:rPr>
    </w:pPr>
    <w:r>
      <w:pict w14:anchorId="1F1A0561">
        <v:line id="_x0000_s2055" style="position:absolute;z-index:-10912;mso-position-horizontal-relative:page;mso-position-vertical-relative:page" from="70.5pt,65.3pt" to="541.5pt,65.3pt" strokecolor="#a5a5a5" strokeweight=".48pt">
          <w10:wrap anchorx="page" anchory="page"/>
        </v:line>
      </w:pict>
    </w:r>
    <w:r w:rsidR="00DB791E">
      <w:pict w14:anchorId="1F1A0562">
        <v:shapetype id="_x0000_t202" coordsize="21600,21600" o:spt="202" path="m,l,21600r21600,l21600,xe">
          <v:stroke joinstyle="miter"/>
          <v:path gradientshapeok="t" o:connecttype="rect"/>
        </v:shapetype>
        <v:shape id="_x0000_s2054" type="#_x0000_t202" style="position:absolute;margin-left:70.5pt;margin-top:21.3pt;width:236.6pt;height:38.1pt;z-index:-10888;mso-position-horizontal-relative:page;mso-position-vertical-relative:page" filled="f" stroked="f">
          <v:textbox style="mso-next-textbox:#_x0000_s2054" inset="0,0,0,0">
            <w:txbxContent>
              <w:p w14:paraId="1F1A0568" w14:textId="1FA9FB30" w:rsidR="00B014C4" w:rsidRDefault="00344AD2">
                <w:pPr>
                  <w:spacing w:line="305" w:lineRule="exact"/>
                  <w:ind w:left="20"/>
                  <w:rPr>
                    <w:b/>
                    <w:sz w:val="28"/>
                  </w:rPr>
                </w:pPr>
                <w:r>
                  <w:rPr>
                    <w:b/>
                    <w:color w:val="1F497C"/>
                    <w:sz w:val="28"/>
                  </w:rPr>
                  <w:t>Selling to Us</w:t>
                </w:r>
              </w:p>
              <w:p w14:paraId="1F1A0569" w14:textId="77777777" w:rsidR="00B014C4" w:rsidRDefault="00344AD2">
                <w:pPr>
                  <w:pStyle w:val="BodyText"/>
                  <w:spacing w:before="172"/>
                  <w:ind w:left="20"/>
                </w:pPr>
                <w:r>
                  <w:rPr>
                    <w:color w:val="4F82BD"/>
                  </w:rPr>
                  <w:t>A Vendor Guide to County Procurement &amp; Payments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1F12"/>
    <w:multiLevelType w:val="hybridMultilevel"/>
    <w:tmpl w:val="530C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454E5"/>
    <w:multiLevelType w:val="hybridMultilevel"/>
    <w:tmpl w:val="20A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3460C"/>
    <w:multiLevelType w:val="hybridMultilevel"/>
    <w:tmpl w:val="E3EC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1C7A"/>
    <w:multiLevelType w:val="hybridMultilevel"/>
    <w:tmpl w:val="B0789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B38C4"/>
    <w:multiLevelType w:val="hybridMultilevel"/>
    <w:tmpl w:val="CA6C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9195D"/>
    <w:multiLevelType w:val="hybridMultilevel"/>
    <w:tmpl w:val="66CE735C"/>
    <w:lvl w:ilvl="0" w:tplc="168C6BB4">
      <w:numFmt w:val="bullet"/>
      <w:lvlText w:val=""/>
      <w:lvlJc w:val="left"/>
      <w:pPr>
        <w:ind w:left="799" w:hanging="441"/>
      </w:pPr>
      <w:rPr>
        <w:rFonts w:ascii="Symbol" w:eastAsia="Symbol" w:hAnsi="Symbol" w:cs="Symbol" w:hint="default"/>
        <w:w w:val="99"/>
        <w:sz w:val="22"/>
        <w:szCs w:val="22"/>
      </w:rPr>
    </w:lvl>
    <w:lvl w:ilvl="1" w:tplc="781406D4">
      <w:numFmt w:val="bullet"/>
      <w:lvlText w:val=""/>
      <w:lvlJc w:val="left"/>
      <w:pPr>
        <w:ind w:left="860" w:hanging="360"/>
      </w:pPr>
      <w:rPr>
        <w:rFonts w:ascii="Symbol" w:eastAsia="Symbol" w:hAnsi="Symbol" w:cs="Symbol" w:hint="default"/>
        <w:w w:val="99"/>
        <w:sz w:val="22"/>
        <w:szCs w:val="22"/>
      </w:rPr>
    </w:lvl>
    <w:lvl w:ilvl="2" w:tplc="6228F5B0">
      <w:numFmt w:val="bullet"/>
      <w:lvlText w:val="o"/>
      <w:lvlJc w:val="left"/>
      <w:pPr>
        <w:ind w:left="1579" w:hanging="360"/>
      </w:pPr>
      <w:rPr>
        <w:rFonts w:ascii="Courier New" w:eastAsia="Courier New" w:hAnsi="Courier New" w:cs="Courier New" w:hint="default"/>
        <w:w w:val="99"/>
        <w:sz w:val="22"/>
        <w:szCs w:val="22"/>
      </w:rPr>
    </w:lvl>
    <w:lvl w:ilvl="3" w:tplc="F658517A">
      <w:numFmt w:val="bullet"/>
      <w:lvlText w:val=""/>
      <w:lvlJc w:val="left"/>
      <w:pPr>
        <w:ind w:left="2299" w:hanging="360"/>
      </w:pPr>
      <w:rPr>
        <w:rFonts w:ascii="Wingdings" w:eastAsia="Wingdings" w:hAnsi="Wingdings" w:cs="Wingdings" w:hint="default"/>
        <w:w w:val="99"/>
        <w:sz w:val="22"/>
        <w:szCs w:val="22"/>
      </w:rPr>
    </w:lvl>
    <w:lvl w:ilvl="4" w:tplc="26201E8A">
      <w:numFmt w:val="bullet"/>
      <w:lvlText w:val="•"/>
      <w:lvlJc w:val="left"/>
      <w:pPr>
        <w:ind w:left="3462" w:hanging="360"/>
      </w:pPr>
      <w:rPr>
        <w:rFonts w:hint="default"/>
      </w:rPr>
    </w:lvl>
    <w:lvl w:ilvl="5" w:tplc="ED9ACAB8">
      <w:numFmt w:val="bullet"/>
      <w:lvlText w:val="•"/>
      <w:lvlJc w:val="left"/>
      <w:pPr>
        <w:ind w:left="4625" w:hanging="360"/>
      </w:pPr>
      <w:rPr>
        <w:rFonts w:hint="default"/>
      </w:rPr>
    </w:lvl>
    <w:lvl w:ilvl="6" w:tplc="86FE2AD6">
      <w:numFmt w:val="bullet"/>
      <w:lvlText w:val="•"/>
      <w:lvlJc w:val="left"/>
      <w:pPr>
        <w:ind w:left="5788" w:hanging="360"/>
      </w:pPr>
      <w:rPr>
        <w:rFonts w:hint="default"/>
      </w:rPr>
    </w:lvl>
    <w:lvl w:ilvl="7" w:tplc="C060AD30">
      <w:numFmt w:val="bullet"/>
      <w:lvlText w:val="•"/>
      <w:lvlJc w:val="left"/>
      <w:pPr>
        <w:ind w:left="6951" w:hanging="360"/>
      </w:pPr>
      <w:rPr>
        <w:rFonts w:hint="default"/>
      </w:rPr>
    </w:lvl>
    <w:lvl w:ilvl="8" w:tplc="8EE094DE">
      <w:numFmt w:val="bullet"/>
      <w:lvlText w:val="•"/>
      <w:lvlJc w:val="left"/>
      <w:pPr>
        <w:ind w:left="8114" w:hanging="360"/>
      </w:pPr>
      <w:rPr>
        <w:rFonts w:hint="default"/>
      </w:rPr>
    </w:lvl>
  </w:abstractNum>
  <w:abstractNum w:abstractNumId="6" w15:restartNumberingAfterBreak="0">
    <w:nsid w:val="4D6D1BA9"/>
    <w:multiLevelType w:val="hybridMultilevel"/>
    <w:tmpl w:val="AF3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7AE"/>
    <w:multiLevelType w:val="hybridMultilevel"/>
    <w:tmpl w:val="494C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704E0"/>
    <w:multiLevelType w:val="hybridMultilevel"/>
    <w:tmpl w:val="C82E4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8"/>
  </w:num>
  <w:num w:numId="6">
    <w:abstractNumId w:val="6"/>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61"/>
    <o:shapelayout v:ext="edit">
      <o:idmap v:ext="edit" data="2"/>
      <o:rules v:ext="edit">
        <o:r id="V:Rule1" type="connector" idref="#AutoShape 21"/>
      </o:rules>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014C4"/>
    <w:rsid w:val="000013C1"/>
    <w:rsid w:val="0000644C"/>
    <w:rsid w:val="000609A0"/>
    <w:rsid w:val="000F3677"/>
    <w:rsid w:val="0010428D"/>
    <w:rsid w:val="001301CF"/>
    <w:rsid w:val="00134FC6"/>
    <w:rsid w:val="00165C8E"/>
    <w:rsid w:val="00181489"/>
    <w:rsid w:val="00185BE2"/>
    <w:rsid w:val="001A5CFC"/>
    <w:rsid w:val="001C7AF7"/>
    <w:rsid w:val="00202546"/>
    <w:rsid w:val="00252793"/>
    <w:rsid w:val="002803C8"/>
    <w:rsid w:val="0028323E"/>
    <w:rsid w:val="002B1B21"/>
    <w:rsid w:val="002C0D01"/>
    <w:rsid w:val="002F29B0"/>
    <w:rsid w:val="00300A21"/>
    <w:rsid w:val="00305D15"/>
    <w:rsid w:val="00344AD2"/>
    <w:rsid w:val="003645ED"/>
    <w:rsid w:val="00373C10"/>
    <w:rsid w:val="00384EF0"/>
    <w:rsid w:val="003A5DD6"/>
    <w:rsid w:val="003C1590"/>
    <w:rsid w:val="003F2F67"/>
    <w:rsid w:val="004047C2"/>
    <w:rsid w:val="004145F3"/>
    <w:rsid w:val="0044559D"/>
    <w:rsid w:val="004B0538"/>
    <w:rsid w:val="004D0C44"/>
    <w:rsid w:val="004D51B4"/>
    <w:rsid w:val="00501004"/>
    <w:rsid w:val="0050301C"/>
    <w:rsid w:val="005070BC"/>
    <w:rsid w:val="005224F9"/>
    <w:rsid w:val="0052548C"/>
    <w:rsid w:val="0053296F"/>
    <w:rsid w:val="00555DDF"/>
    <w:rsid w:val="005A6F92"/>
    <w:rsid w:val="005B7936"/>
    <w:rsid w:val="005E60A8"/>
    <w:rsid w:val="00651B99"/>
    <w:rsid w:val="00684376"/>
    <w:rsid w:val="006A4A73"/>
    <w:rsid w:val="006A66E5"/>
    <w:rsid w:val="006B7E8E"/>
    <w:rsid w:val="006C4DDA"/>
    <w:rsid w:val="006E528E"/>
    <w:rsid w:val="00741A5A"/>
    <w:rsid w:val="00742A77"/>
    <w:rsid w:val="007544CA"/>
    <w:rsid w:val="0076308A"/>
    <w:rsid w:val="00796134"/>
    <w:rsid w:val="007A1A1C"/>
    <w:rsid w:val="007A35EC"/>
    <w:rsid w:val="007B4F27"/>
    <w:rsid w:val="007C255D"/>
    <w:rsid w:val="007C3D85"/>
    <w:rsid w:val="007F4300"/>
    <w:rsid w:val="00805281"/>
    <w:rsid w:val="00876ECC"/>
    <w:rsid w:val="00887D30"/>
    <w:rsid w:val="008B32BA"/>
    <w:rsid w:val="00906617"/>
    <w:rsid w:val="009421D5"/>
    <w:rsid w:val="00952BE9"/>
    <w:rsid w:val="00980FDB"/>
    <w:rsid w:val="009A79BA"/>
    <w:rsid w:val="009B2F95"/>
    <w:rsid w:val="009C28D4"/>
    <w:rsid w:val="009D5A72"/>
    <w:rsid w:val="00A109F6"/>
    <w:rsid w:val="00A1680D"/>
    <w:rsid w:val="00A34A16"/>
    <w:rsid w:val="00A7154A"/>
    <w:rsid w:val="00AB7A2D"/>
    <w:rsid w:val="00AC5DD4"/>
    <w:rsid w:val="00AD57AE"/>
    <w:rsid w:val="00AE1BD6"/>
    <w:rsid w:val="00B014C4"/>
    <w:rsid w:val="00B468DD"/>
    <w:rsid w:val="00B47270"/>
    <w:rsid w:val="00B540F7"/>
    <w:rsid w:val="00B67A18"/>
    <w:rsid w:val="00B9658E"/>
    <w:rsid w:val="00B97B28"/>
    <w:rsid w:val="00BC49D8"/>
    <w:rsid w:val="00BF6F09"/>
    <w:rsid w:val="00C27463"/>
    <w:rsid w:val="00C27844"/>
    <w:rsid w:val="00C3434C"/>
    <w:rsid w:val="00C53112"/>
    <w:rsid w:val="00C54654"/>
    <w:rsid w:val="00C5530F"/>
    <w:rsid w:val="00C61D3C"/>
    <w:rsid w:val="00C7344A"/>
    <w:rsid w:val="00CA01FE"/>
    <w:rsid w:val="00D4044A"/>
    <w:rsid w:val="00D52F4F"/>
    <w:rsid w:val="00DA2144"/>
    <w:rsid w:val="00DB02B0"/>
    <w:rsid w:val="00DB791E"/>
    <w:rsid w:val="00DD69CC"/>
    <w:rsid w:val="00E1420A"/>
    <w:rsid w:val="00E22E72"/>
    <w:rsid w:val="00E24AF1"/>
    <w:rsid w:val="00E4734E"/>
    <w:rsid w:val="00E50F41"/>
    <w:rsid w:val="00E64F0C"/>
    <w:rsid w:val="00E81FBC"/>
    <w:rsid w:val="00EB57B2"/>
    <w:rsid w:val="00EC4605"/>
    <w:rsid w:val="00EE6006"/>
    <w:rsid w:val="00EE67E0"/>
    <w:rsid w:val="00F066B2"/>
    <w:rsid w:val="00F33906"/>
    <w:rsid w:val="00F42222"/>
    <w:rsid w:val="00F62949"/>
    <w:rsid w:val="00F76855"/>
    <w:rsid w:val="00FA1A8F"/>
    <w:rsid w:val="00FD07E9"/>
    <w:rsid w:val="00FD3560"/>
    <w:rsid w:val="00FE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F1A0477"/>
  <w15:docId w15:val="{34C60D39-224B-42D4-8AC6-A9F38FE9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32"/>
      <w:ind w:left="636"/>
      <w:outlineLvl w:val="0"/>
    </w:pPr>
    <w:rPr>
      <w:b/>
      <w:bCs/>
      <w:sz w:val="40"/>
      <w:szCs w:val="40"/>
    </w:rPr>
  </w:style>
  <w:style w:type="paragraph" w:styleId="Heading2">
    <w:name w:val="heading 2"/>
    <w:basedOn w:val="Normal"/>
    <w:uiPriority w:val="9"/>
    <w:unhideWhenUsed/>
    <w:qFormat/>
    <w:pPr>
      <w:spacing w:before="11"/>
      <w:ind w:left="636"/>
      <w:outlineLvl w:val="1"/>
    </w:pPr>
    <w:rPr>
      <w:b/>
      <w:bCs/>
      <w:sz w:val="32"/>
      <w:szCs w:val="32"/>
    </w:rPr>
  </w:style>
  <w:style w:type="paragraph" w:styleId="Heading3">
    <w:name w:val="heading 3"/>
    <w:basedOn w:val="Normal"/>
    <w:uiPriority w:val="9"/>
    <w:unhideWhenUsed/>
    <w:qFormat/>
    <w:pPr>
      <w:ind w:left="140"/>
      <w:outlineLvl w:val="2"/>
    </w:pPr>
    <w:rPr>
      <w:rFonts w:ascii="Cambria" w:eastAsia="Cambria" w:hAnsi="Cambria" w:cs="Cambr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139"/>
    </w:pPr>
  </w:style>
  <w:style w:type="paragraph" w:styleId="TOC2">
    <w:name w:val="toc 2"/>
    <w:basedOn w:val="Normal"/>
    <w:uiPriority w:val="39"/>
    <w:qFormat/>
    <w:pPr>
      <w:spacing w:before="140"/>
      <w:ind w:left="140"/>
    </w:pPr>
  </w:style>
  <w:style w:type="paragraph" w:styleId="TOC3">
    <w:name w:val="toc 3"/>
    <w:basedOn w:val="Normal"/>
    <w:uiPriority w:val="39"/>
    <w:qFormat/>
    <w:pPr>
      <w:spacing w:before="141"/>
      <w:ind w:left="800" w:hanging="441"/>
    </w:pPr>
  </w:style>
  <w:style w:type="paragraph" w:styleId="BodyText">
    <w:name w:val="Body Text"/>
    <w:basedOn w:val="Normal"/>
    <w:uiPriority w:val="1"/>
    <w:qFormat/>
  </w:style>
  <w:style w:type="paragraph" w:styleId="ListParagraph">
    <w:name w:val="List Paragraph"/>
    <w:basedOn w:val="Normal"/>
    <w:uiPriority w:val="1"/>
    <w:qFormat/>
    <w:pPr>
      <w:spacing w:before="40"/>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79BA"/>
    <w:pPr>
      <w:tabs>
        <w:tab w:val="center" w:pos="4680"/>
        <w:tab w:val="right" w:pos="9360"/>
      </w:tabs>
    </w:pPr>
  </w:style>
  <w:style w:type="character" w:customStyle="1" w:styleId="HeaderChar">
    <w:name w:val="Header Char"/>
    <w:basedOn w:val="DefaultParagraphFont"/>
    <w:link w:val="Header"/>
    <w:uiPriority w:val="99"/>
    <w:rsid w:val="009A79BA"/>
    <w:rPr>
      <w:rFonts w:ascii="Calibri" w:eastAsia="Calibri" w:hAnsi="Calibri" w:cs="Calibri"/>
    </w:rPr>
  </w:style>
  <w:style w:type="paragraph" w:styleId="Footer">
    <w:name w:val="footer"/>
    <w:basedOn w:val="Normal"/>
    <w:link w:val="FooterChar"/>
    <w:uiPriority w:val="99"/>
    <w:unhideWhenUsed/>
    <w:rsid w:val="009A79BA"/>
    <w:pPr>
      <w:tabs>
        <w:tab w:val="center" w:pos="4680"/>
        <w:tab w:val="right" w:pos="9360"/>
      </w:tabs>
    </w:pPr>
  </w:style>
  <w:style w:type="character" w:customStyle="1" w:styleId="FooterChar">
    <w:name w:val="Footer Char"/>
    <w:basedOn w:val="DefaultParagraphFont"/>
    <w:link w:val="Footer"/>
    <w:uiPriority w:val="99"/>
    <w:rsid w:val="009A79BA"/>
    <w:rPr>
      <w:rFonts w:ascii="Calibri" w:eastAsia="Calibri" w:hAnsi="Calibri" w:cs="Calibri"/>
    </w:rPr>
  </w:style>
  <w:style w:type="character" w:styleId="Hyperlink">
    <w:name w:val="Hyperlink"/>
    <w:basedOn w:val="DefaultParagraphFont"/>
    <w:uiPriority w:val="99"/>
    <w:unhideWhenUsed/>
    <w:rsid w:val="00741A5A"/>
    <w:rPr>
      <w:color w:val="0000FF" w:themeColor="hyperlink"/>
      <w:u w:val="single"/>
    </w:rPr>
  </w:style>
  <w:style w:type="character" w:styleId="UnresolvedMention">
    <w:name w:val="Unresolved Mention"/>
    <w:basedOn w:val="DefaultParagraphFont"/>
    <w:uiPriority w:val="99"/>
    <w:semiHidden/>
    <w:unhideWhenUsed/>
    <w:rsid w:val="00741A5A"/>
    <w:rPr>
      <w:color w:val="605E5C"/>
      <w:shd w:val="clear" w:color="auto" w:fill="E1DFDD"/>
    </w:rPr>
  </w:style>
  <w:style w:type="paragraph" w:customStyle="1" w:styleId="BodyContent">
    <w:name w:val="Body Content"/>
    <w:basedOn w:val="Normal"/>
    <w:rsid w:val="00FA1A8F"/>
    <w:pPr>
      <w:widowControl/>
      <w:autoSpaceDE/>
      <w:autoSpaceDN/>
      <w:spacing w:after="200" w:line="309" w:lineRule="auto"/>
    </w:pPr>
    <w:rPr>
      <w:rFonts w:eastAsia="Times New Roman"/>
      <w:color w:val="000000"/>
      <w:kern w:val="28"/>
      <w:sz w:val="19"/>
      <w:szCs w:val="18"/>
    </w:rPr>
  </w:style>
  <w:style w:type="paragraph" w:styleId="TOCHeading">
    <w:name w:val="TOC Heading"/>
    <w:basedOn w:val="Heading1"/>
    <w:next w:val="Normal"/>
    <w:uiPriority w:val="39"/>
    <w:unhideWhenUsed/>
    <w:qFormat/>
    <w:rsid w:val="00300A2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064">
      <w:bodyDiv w:val="1"/>
      <w:marLeft w:val="0"/>
      <w:marRight w:val="0"/>
      <w:marTop w:val="0"/>
      <w:marBottom w:val="0"/>
      <w:divBdr>
        <w:top w:val="none" w:sz="0" w:space="0" w:color="auto"/>
        <w:left w:val="none" w:sz="0" w:space="0" w:color="auto"/>
        <w:bottom w:val="none" w:sz="0" w:space="0" w:color="auto"/>
        <w:right w:val="none" w:sz="0" w:space="0" w:color="auto"/>
      </w:divBdr>
    </w:div>
    <w:div w:id="1143426211">
      <w:bodyDiv w:val="1"/>
      <w:marLeft w:val="0"/>
      <w:marRight w:val="0"/>
      <w:marTop w:val="0"/>
      <w:marBottom w:val="0"/>
      <w:divBdr>
        <w:top w:val="none" w:sz="0" w:space="0" w:color="auto"/>
        <w:left w:val="none" w:sz="0" w:space="0" w:color="auto"/>
        <w:bottom w:val="none" w:sz="0" w:space="0" w:color="auto"/>
        <w:right w:val="none" w:sz="0" w:space="0" w:color="auto"/>
      </w:divBdr>
    </w:div>
    <w:div w:id="1509366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va.virginia.gov/" TargetMode="External"/><Relationship Id="rId18" Type="http://schemas.openxmlformats.org/officeDocument/2006/relationships/hyperlink" Target="https://law.lis.virginia.gov/vacode/title2.2/chapter4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neal@fcva.us" TargetMode="External"/><Relationship Id="rId7" Type="http://schemas.openxmlformats.org/officeDocument/2006/relationships/image" Target="media/image1.png"/><Relationship Id="rId12" Type="http://schemas.openxmlformats.org/officeDocument/2006/relationships/hyperlink" Target="http://www.fcva.us/departments/finance/purchasing/purchasing-docs-forms" TargetMode="External"/><Relationship Id="rId17" Type="http://schemas.openxmlformats.org/officeDocument/2006/relationships/hyperlink" Target="http://www.eVA.virginia.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cva.us/purchasing" TargetMode="External"/><Relationship Id="rId20" Type="http://schemas.openxmlformats.org/officeDocument/2006/relationships/hyperlink" Target="https://www.fcva.us/purcha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fcva.us/departments/finance/purchasing/purchasing-docs-forms" TargetMode="External"/><Relationship Id="rId23" Type="http://schemas.openxmlformats.org/officeDocument/2006/relationships/hyperlink" Target="mailto:jcottere@fcva.us" TargetMode="External"/><Relationship Id="rId10" Type="http://schemas.openxmlformats.org/officeDocument/2006/relationships/image" Target="media/image4.png"/><Relationship Id="rId19" Type="http://schemas.openxmlformats.org/officeDocument/2006/relationships/hyperlink" Target="https://directory.sbsd.virginia.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fcva.us/departments/finance/purchasing/purchasing-docs-forms" TargetMode="External"/><Relationship Id="rId22" Type="http://schemas.openxmlformats.org/officeDocument/2006/relationships/hyperlink" Target="mailto:scmiller@fcva.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1155</TotalTime>
  <Pages>7</Pages>
  <Words>2100</Words>
  <Characters>11972</Characters>
  <Application>Microsoft Office Word</Application>
  <DocSecurity>0</DocSecurity>
  <Lines>99</Lines>
  <Paragraphs>28</Paragraphs>
  <ScaleCrop>false</ScaleCrop>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VendorGuide</dc:title>
  <dc:creator>skibler</dc:creator>
  <cp:lastModifiedBy>Missi Neal</cp:lastModifiedBy>
  <cp:revision>126</cp:revision>
  <dcterms:created xsi:type="dcterms:W3CDTF">2019-09-10T19:00:00Z</dcterms:created>
  <dcterms:modified xsi:type="dcterms:W3CDTF">2019-12-12T13:27:00Z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PScript5.dll Version 5.2.2</vt:lpwstr>
  </property>
  <property fmtid="{D5CDD505-2E9C-101B-9397-08002B2CF9AE}" pid="4" name="LastSaved">
    <vt:filetime>2019-09-10T00:00:00Z</vt:filetime>
  </property>
</Properties>
</file>