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616E" w14:textId="77777777" w:rsidR="00AC0292" w:rsidRPr="0022477E" w:rsidRDefault="00AC0292" w:rsidP="00AC0292">
      <w:pPr>
        <w:pStyle w:val="Default"/>
      </w:pPr>
    </w:p>
    <w:p w14:paraId="755A8B9B" w14:textId="77777777" w:rsidR="00AC0292" w:rsidRPr="0022477E" w:rsidRDefault="0022477E" w:rsidP="0022477E">
      <w:pPr>
        <w:pStyle w:val="Default"/>
        <w:jc w:val="center"/>
      </w:pPr>
      <w:r w:rsidRPr="0022477E">
        <w:rPr>
          <w:b/>
          <w:bCs/>
          <w:u w:val="single"/>
        </w:rPr>
        <w:t>Frederick County Board of Supervisor’s</w:t>
      </w:r>
    </w:p>
    <w:p w14:paraId="2DAAA090" w14:textId="77777777" w:rsidR="0022477E" w:rsidRPr="0022477E" w:rsidRDefault="0022477E" w:rsidP="0022477E">
      <w:pPr>
        <w:pStyle w:val="Default"/>
        <w:jc w:val="center"/>
        <w:rPr>
          <w:b/>
          <w:bCs/>
          <w:u w:val="single"/>
        </w:rPr>
      </w:pPr>
    </w:p>
    <w:p w14:paraId="05DE737B" w14:textId="77777777" w:rsidR="00AC0292" w:rsidRPr="0022477E" w:rsidRDefault="00153F56" w:rsidP="0022477E">
      <w:pPr>
        <w:pStyle w:val="Default"/>
        <w:jc w:val="center"/>
      </w:pPr>
      <w:r>
        <w:rPr>
          <w:b/>
          <w:bCs/>
          <w:u w:val="single"/>
        </w:rPr>
        <w:t>Finance</w:t>
      </w:r>
      <w:r w:rsidR="009B4F6B">
        <w:rPr>
          <w:b/>
          <w:bCs/>
          <w:u w:val="single"/>
        </w:rPr>
        <w:t>/Audit</w:t>
      </w:r>
      <w:r w:rsidR="0022477E" w:rsidRPr="0022477E">
        <w:rPr>
          <w:b/>
          <w:bCs/>
          <w:u w:val="single"/>
        </w:rPr>
        <w:t xml:space="preserve"> Committee Charter</w:t>
      </w:r>
    </w:p>
    <w:p w14:paraId="4200EDE1" w14:textId="77777777" w:rsidR="0022477E" w:rsidRDefault="0022477E" w:rsidP="00AC0292">
      <w:pPr>
        <w:pStyle w:val="Default"/>
        <w:rPr>
          <w:b/>
          <w:bCs/>
          <w:sz w:val="23"/>
          <w:szCs w:val="23"/>
        </w:rPr>
      </w:pPr>
    </w:p>
    <w:p w14:paraId="38B2B36B" w14:textId="77777777" w:rsidR="0022477E" w:rsidRDefault="0022477E" w:rsidP="00AC0292">
      <w:pPr>
        <w:pStyle w:val="Default"/>
        <w:rPr>
          <w:b/>
          <w:bCs/>
          <w:sz w:val="23"/>
          <w:szCs w:val="23"/>
        </w:rPr>
      </w:pPr>
    </w:p>
    <w:p w14:paraId="3A99F22D" w14:textId="77777777" w:rsidR="00AC0292" w:rsidRDefault="00AC0292" w:rsidP="00AC029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</w:t>
      </w:r>
      <w:r w:rsidR="0022477E">
        <w:rPr>
          <w:b/>
          <w:bCs/>
          <w:sz w:val="23"/>
          <w:szCs w:val="23"/>
          <w:u w:val="single"/>
        </w:rPr>
        <w:t>Organization</w:t>
      </w:r>
    </w:p>
    <w:p w14:paraId="3EEC8E2D" w14:textId="77777777" w:rsidR="0022477E" w:rsidRDefault="0022477E" w:rsidP="0022477E">
      <w:pPr>
        <w:pStyle w:val="Default"/>
        <w:rPr>
          <w:sz w:val="23"/>
          <w:szCs w:val="23"/>
        </w:rPr>
      </w:pPr>
    </w:p>
    <w:p w14:paraId="1417286C" w14:textId="77777777" w:rsidR="00AC0292" w:rsidRDefault="00AC0292" w:rsidP="0022477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There shall be a committee of the Board of </w:t>
      </w:r>
      <w:r w:rsidR="00D06916">
        <w:rPr>
          <w:sz w:val="23"/>
          <w:szCs w:val="23"/>
        </w:rPr>
        <w:t>Supervisors</w:t>
      </w:r>
      <w:r>
        <w:rPr>
          <w:sz w:val="23"/>
          <w:szCs w:val="23"/>
        </w:rPr>
        <w:t xml:space="preserve"> (“Board”) of </w:t>
      </w:r>
      <w:r w:rsidR="00C00DD1">
        <w:rPr>
          <w:sz w:val="23"/>
          <w:szCs w:val="23"/>
        </w:rPr>
        <w:t xml:space="preserve">Frederick County, Virginia </w:t>
      </w:r>
      <w:r>
        <w:rPr>
          <w:sz w:val="23"/>
          <w:szCs w:val="23"/>
        </w:rPr>
        <w:t>(“C</w:t>
      </w:r>
      <w:r w:rsidR="00C00DD1">
        <w:rPr>
          <w:sz w:val="23"/>
          <w:szCs w:val="23"/>
        </w:rPr>
        <w:t>ounty</w:t>
      </w:r>
      <w:r>
        <w:rPr>
          <w:sz w:val="23"/>
          <w:szCs w:val="23"/>
        </w:rPr>
        <w:t xml:space="preserve">”) known as the </w:t>
      </w:r>
      <w:r w:rsidR="00153F56">
        <w:rPr>
          <w:sz w:val="23"/>
          <w:szCs w:val="23"/>
        </w:rPr>
        <w:t>Finance</w:t>
      </w:r>
      <w:r>
        <w:rPr>
          <w:sz w:val="23"/>
          <w:szCs w:val="23"/>
        </w:rPr>
        <w:t xml:space="preserve"> Committee (“Committee”). </w:t>
      </w:r>
      <w:r w:rsidR="00D06916">
        <w:rPr>
          <w:sz w:val="23"/>
          <w:szCs w:val="23"/>
        </w:rPr>
        <w:t>The Committe</w:t>
      </w:r>
      <w:r w:rsidR="00166965">
        <w:rPr>
          <w:sz w:val="23"/>
          <w:szCs w:val="23"/>
        </w:rPr>
        <w:t>e shall be comprised of three (3</w:t>
      </w:r>
      <w:r w:rsidR="00D06916">
        <w:rPr>
          <w:sz w:val="23"/>
          <w:szCs w:val="23"/>
        </w:rPr>
        <w:t>) members of the Board of Supervisors</w:t>
      </w:r>
      <w:r w:rsidR="00FB04A3">
        <w:rPr>
          <w:sz w:val="23"/>
          <w:szCs w:val="23"/>
        </w:rPr>
        <w:t xml:space="preserve"> who will be appointed by the Chairman of the Board</w:t>
      </w:r>
      <w:r w:rsidR="00D06916">
        <w:rPr>
          <w:sz w:val="23"/>
          <w:szCs w:val="23"/>
        </w:rPr>
        <w:t xml:space="preserve">, </w:t>
      </w:r>
      <w:r w:rsidR="00462ED2">
        <w:rPr>
          <w:sz w:val="23"/>
          <w:szCs w:val="23"/>
        </w:rPr>
        <w:t>with one appointed as Chair,</w:t>
      </w:r>
      <w:r w:rsidR="00D06916">
        <w:rPr>
          <w:sz w:val="23"/>
          <w:szCs w:val="23"/>
        </w:rPr>
        <w:t xml:space="preserve"> three (3) citizen members as appointed by </w:t>
      </w:r>
      <w:r w:rsidR="00FB04A3">
        <w:rPr>
          <w:sz w:val="23"/>
          <w:szCs w:val="23"/>
        </w:rPr>
        <w:t xml:space="preserve">the Chairman of </w:t>
      </w:r>
      <w:r w:rsidR="00D06916">
        <w:rPr>
          <w:sz w:val="23"/>
          <w:szCs w:val="23"/>
        </w:rPr>
        <w:t>the Board</w:t>
      </w:r>
      <w:r w:rsidR="00462ED2">
        <w:rPr>
          <w:sz w:val="23"/>
          <w:szCs w:val="23"/>
        </w:rPr>
        <w:t>, and two (2) non-voting liaisons:  the County Treasurer and the County Commissioner of the Revenue</w:t>
      </w:r>
      <w:r w:rsidR="00D06916">
        <w:rPr>
          <w:sz w:val="23"/>
          <w:szCs w:val="23"/>
        </w:rPr>
        <w:t xml:space="preserve">. </w:t>
      </w:r>
      <w:r w:rsidR="000F010E">
        <w:rPr>
          <w:sz w:val="23"/>
          <w:szCs w:val="23"/>
        </w:rPr>
        <w:t>The Finance Director will serve as secretary of the Committee</w:t>
      </w:r>
      <w:r w:rsidR="007202E8">
        <w:rPr>
          <w:sz w:val="23"/>
          <w:szCs w:val="23"/>
        </w:rPr>
        <w:t xml:space="preserve"> with the duties including preparing agendas and reports to the Board</w:t>
      </w:r>
      <w:r w:rsidR="000F010E">
        <w:rPr>
          <w:sz w:val="23"/>
          <w:szCs w:val="23"/>
        </w:rPr>
        <w:t xml:space="preserve">.  </w:t>
      </w:r>
      <w:r>
        <w:rPr>
          <w:sz w:val="23"/>
          <w:szCs w:val="23"/>
        </w:rPr>
        <w:t>This Charter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shall govern the Committee </w:t>
      </w:r>
      <w:proofErr w:type="gramStart"/>
      <w:r>
        <w:rPr>
          <w:sz w:val="23"/>
          <w:szCs w:val="23"/>
        </w:rPr>
        <w:t>with regard to</w:t>
      </w:r>
      <w:proofErr w:type="gramEnd"/>
      <w:r>
        <w:rPr>
          <w:sz w:val="23"/>
          <w:szCs w:val="23"/>
        </w:rPr>
        <w:t xml:space="preserve"> its duties and responsibilities. The goal of the Committee shall be to </w:t>
      </w:r>
      <w:r w:rsidR="00915E51">
        <w:rPr>
          <w:sz w:val="23"/>
          <w:szCs w:val="23"/>
        </w:rPr>
        <w:t xml:space="preserve">provide oversight for all financial policies, procurement policy, financial planning, </w:t>
      </w:r>
      <w:r w:rsidR="00C428E4">
        <w:rPr>
          <w:sz w:val="23"/>
          <w:szCs w:val="23"/>
        </w:rPr>
        <w:t xml:space="preserve">risk management, </w:t>
      </w:r>
      <w:r w:rsidR="00915E51">
        <w:rPr>
          <w:sz w:val="23"/>
          <w:szCs w:val="23"/>
        </w:rPr>
        <w:t>debt issuance, budget development and other fiscal related issues.</w:t>
      </w:r>
      <w:r w:rsidR="009B4F6B">
        <w:rPr>
          <w:sz w:val="23"/>
          <w:szCs w:val="23"/>
        </w:rPr>
        <w:t xml:space="preserve">  </w:t>
      </w:r>
    </w:p>
    <w:p w14:paraId="57766311" w14:textId="77777777" w:rsidR="0022477E" w:rsidRDefault="0022477E" w:rsidP="00AC0292">
      <w:pPr>
        <w:pStyle w:val="Default"/>
        <w:rPr>
          <w:sz w:val="16"/>
          <w:szCs w:val="16"/>
        </w:rPr>
      </w:pPr>
    </w:p>
    <w:p w14:paraId="73C366FA" w14:textId="77777777" w:rsidR="00F54B01" w:rsidRDefault="00AC0292" w:rsidP="00AC0292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II. </w:t>
      </w:r>
      <w:r w:rsidR="00F54B01">
        <w:rPr>
          <w:b/>
          <w:bCs/>
          <w:sz w:val="23"/>
          <w:szCs w:val="23"/>
          <w:u w:val="single"/>
        </w:rPr>
        <w:t>Purpose</w:t>
      </w:r>
    </w:p>
    <w:p w14:paraId="2A5282ED" w14:textId="77777777" w:rsidR="00AC0292" w:rsidRDefault="00AC0292" w:rsidP="00AC029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 xml:space="preserve"> </w:t>
      </w:r>
    </w:p>
    <w:p w14:paraId="3A758C8C" w14:textId="77777777" w:rsidR="00F54B01" w:rsidRDefault="00AC0292" w:rsidP="00F54B0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The primary function of the Committee is to </w:t>
      </w:r>
      <w:r w:rsidR="00717D8D">
        <w:rPr>
          <w:sz w:val="23"/>
          <w:szCs w:val="23"/>
        </w:rPr>
        <w:t>review matters of a financial nature including proposed changes to fiscal/procurement policies and the review and recommendation for matters of a financial nature coming forward to the Board including, but not limited to, supplemental appropriation</w:t>
      </w:r>
      <w:r w:rsidR="000F010E">
        <w:rPr>
          <w:sz w:val="23"/>
          <w:szCs w:val="23"/>
        </w:rPr>
        <w:t xml:space="preserve">s, </w:t>
      </w:r>
      <w:proofErr w:type="gramStart"/>
      <w:r w:rsidR="000F010E">
        <w:rPr>
          <w:sz w:val="23"/>
          <w:szCs w:val="23"/>
        </w:rPr>
        <w:t>transfers</w:t>
      </w:r>
      <w:proofErr w:type="gramEnd"/>
      <w:r w:rsidR="000F010E">
        <w:rPr>
          <w:sz w:val="23"/>
          <w:szCs w:val="23"/>
        </w:rPr>
        <w:t xml:space="preserve"> and contracts</w:t>
      </w:r>
      <w:r>
        <w:rPr>
          <w:sz w:val="23"/>
          <w:szCs w:val="23"/>
        </w:rPr>
        <w:t>. The Committee’s primary duties and responsibilities are as follows:</w:t>
      </w:r>
    </w:p>
    <w:p w14:paraId="4A9DB784" w14:textId="77777777" w:rsidR="00AC0292" w:rsidRDefault="00AC0292" w:rsidP="00F54B01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F9628EF" w14:textId="77777777" w:rsidR="00BC54ED" w:rsidRDefault="00AC0292" w:rsidP="00BC54ED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="00BC54ED" w:rsidRPr="00BC54ED">
        <w:rPr>
          <w:sz w:val="23"/>
          <w:szCs w:val="23"/>
        </w:rPr>
        <w:t xml:space="preserve">To provide to the Board means for determining the </w:t>
      </w:r>
      <w:proofErr w:type="gramStart"/>
      <w:r w:rsidR="00BC54ED" w:rsidRPr="00BC54ED">
        <w:rPr>
          <w:sz w:val="23"/>
          <w:szCs w:val="23"/>
        </w:rPr>
        <w:t>manner in which</w:t>
      </w:r>
      <w:proofErr w:type="gramEnd"/>
      <w:r w:rsidR="00BC54ED" w:rsidRPr="00BC54ED">
        <w:rPr>
          <w:sz w:val="23"/>
          <w:szCs w:val="23"/>
        </w:rPr>
        <w:t xml:space="preserve"> policies, programs, and resources authorized by the Board are being deployed by management consistent with the intent of the Board and in compliance with all appropriate statutes, ordinances, and directives</w:t>
      </w:r>
      <w:r w:rsidR="00BC54ED">
        <w:rPr>
          <w:sz w:val="23"/>
          <w:szCs w:val="23"/>
        </w:rPr>
        <w:t>.</w:t>
      </w:r>
    </w:p>
    <w:p w14:paraId="5EAD1477" w14:textId="77777777" w:rsidR="00C428E4" w:rsidRDefault="00C428E4" w:rsidP="00BC54ED">
      <w:pPr>
        <w:pStyle w:val="Default"/>
        <w:ind w:left="720"/>
        <w:rPr>
          <w:sz w:val="23"/>
          <w:szCs w:val="23"/>
        </w:rPr>
      </w:pPr>
    </w:p>
    <w:p w14:paraId="30F7098D" w14:textId="77777777" w:rsidR="00C428E4" w:rsidRDefault="00C428E4" w:rsidP="00BC54ED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• Develop and submit reports, dr</w:t>
      </w:r>
      <w:r w:rsidR="00E064D7">
        <w:rPr>
          <w:sz w:val="23"/>
          <w:szCs w:val="23"/>
        </w:rPr>
        <w:t>aft policies and/</w:t>
      </w:r>
      <w:r>
        <w:rPr>
          <w:sz w:val="23"/>
          <w:szCs w:val="23"/>
        </w:rPr>
        <w:t>or recommendations regarding audits and the finances of the County to the full Board for its consideration.</w:t>
      </w:r>
    </w:p>
    <w:p w14:paraId="1036246B" w14:textId="77777777" w:rsidR="000F010E" w:rsidRDefault="000F010E" w:rsidP="00BC54ED">
      <w:pPr>
        <w:pStyle w:val="Default"/>
        <w:ind w:left="720"/>
        <w:rPr>
          <w:sz w:val="23"/>
          <w:szCs w:val="23"/>
        </w:rPr>
      </w:pPr>
    </w:p>
    <w:p w14:paraId="081FC736" w14:textId="77777777" w:rsidR="000F010E" w:rsidRDefault="000F010E" w:rsidP="00BC54ED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• To serve as the Audit Committee t</w:t>
      </w:r>
      <w:r w:rsidRPr="009B4F6B">
        <w:rPr>
          <w:sz w:val="23"/>
          <w:szCs w:val="23"/>
        </w:rPr>
        <w:t xml:space="preserve">o </w:t>
      </w:r>
      <w:r>
        <w:rPr>
          <w:sz w:val="23"/>
          <w:szCs w:val="23"/>
        </w:rPr>
        <w:t>assist</w:t>
      </w:r>
      <w:r w:rsidRPr="009B4F6B">
        <w:rPr>
          <w:sz w:val="23"/>
          <w:szCs w:val="23"/>
        </w:rPr>
        <w:t xml:space="preserve"> the Board </w:t>
      </w:r>
      <w:r>
        <w:rPr>
          <w:sz w:val="23"/>
          <w:szCs w:val="23"/>
        </w:rPr>
        <w:t>in carrying out its oversight responsibilities by reviewing financial information provided in the County’s annual financial report.</w:t>
      </w:r>
    </w:p>
    <w:p w14:paraId="462A07C8" w14:textId="77777777" w:rsidR="00AC0292" w:rsidRDefault="00AC0292" w:rsidP="002F1246">
      <w:pPr>
        <w:pStyle w:val="Default"/>
        <w:ind w:left="720"/>
        <w:rPr>
          <w:sz w:val="23"/>
          <w:szCs w:val="23"/>
        </w:rPr>
      </w:pPr>
    </w:p>
    <w:p w14:paraId="55796117" w14:textId="77777777" w:rsidR="00AC0292" w:rsidRDefault="00AC0292" w:rsidP="002F12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The Committee will primarily fulfill these responsibilities by carrying out the activities enumerated in Section IV of this Charter. </w:t>
      </w:r>
    </w:p>
    <w:p w14:paraId="2C8E9C9A" w14:textId="77777777" w:rsidR="002F1246" w:rsidRDefault="002F1246" w:rsidP="002F1246">
      <w:pPr>
        <w:pStyle w:val="Default"/>
        <w:ind w:firstLine="720"/>
        <w:rPr>
          <w:sz w:val="23"/>
          <w:szCs w:val="23"/>
        </w:rPr>
      </w:pPr>
    </w:p>
    <w:p w14:paraId="761A9356" w14:textId="77777777" w:rsidR="00AC0292" w:rsidRDefault="00AC0292" w:rsidP="00AC029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</w:t>
      </w:r>
      <w:r w:rsidR="00B4022B">
        <w:rPr>
          <w:b/>
          <w:bCs/>
          <w:sz w:val="23"/>
          <w:szCs w:val="23"/>
          <w:u w:val="single"/>
        </w:rPr>
        <w:t>Meetings</w:t>
      </w:r>
      <w:r w:rsidR="007F6EC3">
        <w:rPr>
          <w:b/>
          <w:bCs/>
          <w:sz w:val="23"/>
          <w:szCs w:val="23"/>
          <w:u w:val="single"/>
        </w:rPr>
        <w:t xml:space="preserve"> and Quorum</w:t>
      </w:r>
      <w:r>
        <w:rPr>
          <w:b/>
          <w:bCs/>
          <w:sz w:val="23"/>
          <w:szCs w:val="23"/>
          <w:u w:val="single"/>
        </w:rPr>
        <w:t xml:space="preserve"> </w:t>
      </w:r>
    </w:p>
    <w:p w14:paraId="749350CF" w14:textId="77777777" w:rsidR="00B4022B" w:rsidRDefault="00B4022B" w:rsidP="00AC0292">
      <w:pPr>
        <w:pStyle w:val="Default"/>
        <w:rPr>
          <w:sz w:val="23"/>
          <w:szCs w:val="23"/>
        </w:rPr>
      </w:pPr>
    </w:p>
    <w:p w14:paraId="52901E18" w14:textId="77777777" w:rsidR="007F6EC3" w:rsidRDefault="00AC0292" w:rsidP="00F9626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The Committee shall meet </w:t>
      </w:r>
      <w:r w:rsidR="00717D8D">
        <w:rPr>
          <w:sz w:val="23"/>
          <w:szCs w:val="23"/>
        </w:rPr>
        <w:t>monthly</w:t>
      </w:r>
      <w:r>
        <w:rPr>
          <w:sz w:val="23"/>
          <w:szCs w:val="23"/>
        </w:rPr>
        <w:t xml:space="preserve"> or more</w:t>
      </w:r>
      <w:r w:rsidR="00FB04A3">
        <w:rPr>
          <w:sz w:val="23"/>
          <w:szCs w:val="23"/>
        </w:rPr>
        <w:t xml:space="preserve"> or less</w:t>
      </w:r>
      <w:r>
        <w:rPr>
          <w:sz w:val="23"/>
          <w:szCs w:val="23"/>
        </w:rPr>
        <w:t xml:space="preserve"> frequently as circumstances dictate. The Chairman of the Board, the Chair of the Committee, or a majority of the Committee members may call</w:t>
      </w:r>
      <w:r w:rsidR="00CA4423">
        <w:rPr>
          <w:sz w:val="23"/>
          <w:szCs w:val="23"/>
        </w:rPr>
        <w:t xml:space="preserve"> or cancel</w:t>
      </w:r>
      <w:r>
        <w:rPr>
          <w:sz w:val="23"/>
          <w:szCs w:val="23"/>
        </w:rPr>
        <w:t xml:space="preserve"> meetings of the Committee. The Chair of the Committee shall prepare or approve an agenda in advance of each meeting. The </w:t>
      </w:r>
      <w:r w:rsidR="00B4022B">
        <w:rPr>
          <w:sz w:val="23"/>
          <w:szCs w:val="23"/>
        </w:rPr>
        <w:t>County Administrator</w:t>
      </w:r>
      <w:r>
        <w:rPr>
          <w:sz w:val="23"/>
          <w:szCs w:val="23"/>
        </w:rPr>
        <w:t xml:space="preserve"> and the </w:t>
      </w:r>
      <w:r w:rsidR="00B4022B">
        <w:rPr>
          <w:sz w:val="23"/>
          <w:szCs w:val="23"/>
        </w:rPr>
        <w:t>Director</w:t>
      </w:r>
      <w:r w:rsidR="00717D8D">
        <w:rPr>
          <w:sz w:val="23"/>
          <w:szCs w:val="23"/>
        </w:rPr>
        <w:t>(s)</w:t>
      </w:r>
      <w:r>
        <w:rPr>
          <w:sz w:val="23"/>
          <w:szCs w:val="23"/>
        </w:rPr>
        <w:t xml:space="preserve"> with the responsibilities for </w:t>
      </w:r>
      <w:r w:rsidR="00462ED2">
        <w:rPr>
          <w:sz w:val="23"/>
          <w:szCs w:val="23"/>
        </w:rPr>
        <w:t>finance</w:t>
      </w:r>
      <w:r>
        <w:rPr>
          <w:sz w:val="23"/>
          <w:szCs w:val="23"/>
        </w:rPr>
        <w:t xml:space="preserve"> shall be invited to all meetings. Other management officials and counsel to the Board may be invited as necessary. </w:t>
      </w:r>
      <w:proofErr w:type="gramStart"/>
      <w:r>
        <w:rPr>
          <w:sz w:val="23"/>
          <w:szCs w:val="23"/>
        </w:rPr>
        <w:t>With the exception of</w:t>
      </w:r>
      <w:proofErr w:type="gramEnd"/>
      <w:r>
        <w:rPr>
          <w:sz w:val="23"/>
          <w:szCs w:val="23"/>
        </w:rPr>
        <w:t xml:space="preserve"> Directors, the Chair may excuse any non-Committee members from attendance at any meeting or portion of any meeting.</w:t>
      </w:r>
      <w:r w:rsidR="007F6EC3">
        <w:rPr>
          <w:sz w:val="23"/>
          <w:szCs w:val="23"/>
        </w:rPr>
        <w:t xml:space="preserve"> </w:t>
      </w:r>
      <w:proofErr w:type="gramStart"/>
      <w:r w:rsidR="007F6EC3">
        <w:rPr>
          <w:sz w:val="23"/>
          <w:szCs w:val="23"/>
        </w:rPr>
        <w:t>A majority of</w:t>
      </w:r>
      <w:proofErr w:type="gramEnd"/>
      <w:r w:rsidR="007F6EC3">
        <w:rPr>
          <w:sz w:val="23"/>
          <w:szCs w:val="23"/>
        </w:rPr>
        <w:t xml:space="preserve"> </w:t>
      </w:r>
      <w:r w:rsidR="007F6EC3">
        <w:rPr>
          <w:sz w:val="23"/>
          <w:szCs w:val="23"/>
        </w:rPr>
        <w:lastRenderedPageBreak/>
        <w:t>the total Committee composition shall constitute a quorum for the purposes of conducting the business of the Committee.</w:t>
      </w:r>
    </w:p>
    <w:p w14:paraId="7DDF5329" w14:textId="77777777" w:rsidR="00BA1D1E" w:rsidRDefault="00AC0292" w:rsidP="00F9626E">
      <w:pPr>
        <w:pStyle w:val="Default"/>
        <w:ind w:firstLine="720"/>
        <w:rPr>
          <w:sz w:val="12"/>
          <w:szCs w:val="12"/>
        </w:rPr>
      </w:pPr>
      <w:r>
        <w:rPr>
          <w:sz w:val="23"/>
          <w:szCs w:val="23"/>
        </w:rPr>
        <w:t xml:space="preserve"> </w:t>
      </w:r>
      <w:r>
        <w:rPr>
          <w:sz w:val="12"/>
          <w:szCs w:val="12"/>
        </w:rPr>
        <w:t xml:space="preserve"> </w:t>
      </w:r>
    </w:p>
    <w:p w14:paraId="7B8640EE" w14:textId="77777777" w:rsidR="00BA1D1E" w:rsidRDefault="00BA1D1E" w:rsidP="00BA1D1E">
      <w:pPr>
        <w:pStyle w:val="Default"/>
        <w:rPr>
          <w:sz w:val="12"/>
          <w:szCs w:val="12"/>
        </w:rPr>
      </w:pPr>
    </w:p>
    <w:p w14:paraId="6875E02C" w14:textId="77777777" w:rsidR="00BA1D1E" w:rsidRDefault="00AC0292" w:rsidP="00BA1D1E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IV. </w:t>
      </w:r>
      <w:r w:rsidR="003D0E13">
        <w:rPr>
          <w:b/>
          <w:bCs/>
          <w:sz w:val="23"/>
          <w:szCs w:val="23"/>
          <w:u w:val="single"/>
        </w:rPr>
        <w:t>Responsibilities</w:t>
      </w:r>
    </w:p>
    <w:p w14:paraId="0D25DF9D" w14:textId="77777777" w:rsidR="003D0E13" w:rsidRDefault="003D0E13" w:rsidP="00BA1D1E">
      <w:pPr>
        <w:pStyle w:val="Default"/>
        <w:ind w:firstLine="720"/>
        <w:rPr>
          <w:sz w:val="23"/>
          <w:szCs w:val="23"/>
        </w:rPr>
      </w:pPr>
    </w:p>
    <w:p w14:paraId="01004588" w14:textId="77777777" w:rsidR="00AC0292" w:rsidRDefault="00AC0292" w:rsidP="00BA1D1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The Committee shall have the following duties and responsibilities: </w:t>
      </w:r>
    </w:p>
    <w:p w14:paraId="02782E6E" w14:textId="77777777" w:rsidR="00BA1D1E" w:rsidRDefault="00BA1D1E" w:rsidP="00BA1D1E">
      <w:pPr>
        <w:pStyle w:val="Default"/>
        <w:rPr>
          <w:b/>
          <w:bCs/>
          <w:sz w:val="23"/>
          <w:szCs w:val="23"/>
        </w:rPr>
      </w:pPr>
    </w:p>
    <w:p w14:paraId="5799D208" w14:textId="77777777" w:rsidR="003D0E13" w:rsidRDefault="00DC34DF" w:rsidP="003D0E13">
      <w:pPr>
        <w:pStyle w:val="Default"/>
        <w:numPr>
          <w:ilvl w:val="0"/>
          <w:numId w:val="1"/>
        </w:numPr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Finance</w:t>
      </w:r>
    </w:p>
    <w:p w14:paraId="431B585B" w14:textId="77777777" w:rsidR="00AC0292" w:rsidRDefault="00AC0292" w:rsidP="003D0E13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 xml:space="preserve"> </w:t>
      </w:r>
    </w:p>
    <w:p w14:paraId="0B196551" w14:textId="77777777" w:rsidR="00AC0292" w:rsidRDefault="00AC0292" w:rsidP="00F9626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1. Review and advise the Board and senior management of the C</w:t>
      </w:r>
      <w:r w:rsidR="005C7A9B">
        <w:rPr>
          <w:sz w:val="23"/>
          <w:szCs w:val="23"/>
        </w:rPr>
        <w:t>ounty</w:t>
      </w:r>
      <w:r>
        <w:rPr>
          <w:sz w:val="23"/>
          <w:szCs w:val="23"/>
        </w:rPr>
        <w:t xml:space="preserve"> with respect to </w:t>
      </w:r>
      <w:r w:rsidR="000F010E">
        <w:rPr>
          <w:sz w:val="23"/>
          <w:szCs w:val="23"/>
        </w:rPr>
        <w:t>finance</w:t>
      </w:r>
      <w:r w:rsidR="00FA0802">
        <w:rPr>
          <w:sz w:val="23"/>
          <w:szCs w:val="23"/>
        </w:rPr>
        <w:t xml:space="preserve"> initiatives, </w:t>
      </w:r>
      <w:proofErr w:type="gramStart"/>
      <w:r>
        <w:rPr>
          <w:sz w:val="23"/>
          <w:szCs w:val="23"/>
        </w:rPr>
        <w:t>policies</w:t>
      </w:r>
      <w:proofErr w:type="gramEnd"/>
      <w:r>
        <w:rPr>
          <w:sz w:val="23"/>
          <w:szCs w:val="23"/>
        </w:rPr>
        <w:t xml:space="preserve"> and procedures, including activities relating to </w:t>
      </w:r>
      <w:r w:rsidR="000F010E">
        <w:rPr>
          <w:sz w:val="23"/>
          <w:szCs w:val="23"/>
        </w:rPr>
        <w:t>procurement</w:t>
      </w:r>
      <w:r>
        <w:rPr>
          <w:sz w:val="23"/>
          <w:szCs w:val="23"/>
        </w:rPr>
        <w:t xml:space="preserve">. </w:t>
      </w:r>
    </w:p>
    <w:p w14:paraId="68508820" w14:textId="77777777" w:rsidR="00F9626E" w:rsidRDefault="00F9626E" w:rsidP="00F9626E">
      <w:pPr>
        <w:pStyle w:val="Default"/>
        <w:ind w:firstLine="720"/>
        <w:rPr>
          <w:sz w:val="23"/>
          <w:szCs w:val="23"/>
        </w:rPr>
      </w:pPr>
    </w:p>
    <w:p w14:paraId="74831A33" w14:textId="77777777" w:rsidR="00F9626E" w:rsidRDefault="00AC0292" w:rsidP="000454D5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A41AD0">
        <w:rPr>
          <w:sz w:val="23"/>
          <w:szCs w:val="23"/>
        </w:rPr>
        <w:t>Provide direction during the preparation of the annual budget</w:t>
      </w:r>
      <w:r w:rsidR="00AA10AF">
        <w:rPr>
          <w:sz w:val="23"/>
          <w:szCs w:val="23"/>
        </w:rPr>
        <w:t>.</w:t>
      </w:r>
      <w:r w:rsidR="00A41AD0">
        <w:rPr>
          <w:sz w:val="23"/>
          <w:szCs w:val="23"/>
        </w:rPr>
        <w:t xml:space="preserve"> </w:t>
      </w:r>
      <w:r w:rsidR="00AA10AF">
        <w:rPr>
          <w:sz w:val="23"/>
          <w:szCs w:val="23"/>
        </w:rPr>
        <w:t>R</w:t>
      </w:r>
      <w:r>
        <w:rPr>
          <w:sz w:val="23"/>
          <w:szCs w:val="23"/>
        </w:rPr>
        <w:t>eview</w:t>
      </w:r>
      <w:r w:rsidR="00A41AD0">
        <w:rPr>
          <w:sz w:val="23"/>
          <w:szCs w:val="23"/>
        </w:rPr>
        <w:t xml:space="preserve"> the County Administrator’s </w:t>
      </w:r>
      <w:r w:rsidR="00AA10AF">
        <w:rPr>
          <w:sz w:val="23"/>
          <w:szCs w:val="23"/>
        </w:rPr>
        <w:t xml:space="preserve">final </w:t>
      </w:r>
      <w:r w:rsidR="00A41AD0">
        <w:rPr>
          <w:sz w:val="23"/>
          <w:szCs w:val="23"/>
        </w:rPr>
        <w:t>budget proposal and provide recommendations to the Board with respect to those proposals including tax rates and fees.</w:t>
      </w:r>
    </w:p>
    <w:p w14:paraId="649109EA" w14:textId="77777777" w:rsidR="00AC0292" w:rsidRDefault="00AC0292" w:rsidP="00F9626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B364BB9" w14:textId="77777777" w:rsidR="00F9626E" w:rsidRDefault="000454D5" w:rsidP="00F9626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3</w:t>
      </w:r>
      <w:r w:rsidR="00AC0292">
        <w:rPr>
          <w:sz w:val="23"/>
          <w:szCs w:val="23"/>
        </w:rPr>
        <w:t xml:space="preserve">. </w:t>
      </w:r>
      <w:r w:rsidR="00190680">
        <w:rPr>
          <w:sz w:val="23"/>
          <w:szCs w:val="23"/>
        </w:rPr>
        <w:t>Review and advise the Board on supplemental appropriation requests, transfers and change orders</w:t>
      </w:r>
      <w:r w:rsidR="00742E00">
        <w:rPr>
          <w:sz w:val="23"/>
          <w:szCs w:val="23"/>
        </w:rPr>
        <w:t xml:space="preserve"> as dictated by policy</w:t>
      </w:r>
      <w:r w:rsidR="00190680">
        <w:rPr>
          <w:sz w:val="23"/>
          <w:szCs w:val="23"/>
        </w:rPr>
        <w:t>.</w:t>
      </w:r>
    </w:p>
    <w:p w14:paraId="5D03B965" w14:textId="77777777" w:rsidR="00AC0292" w:rsidRDefault="00AC0292" w:rsidP="00F9626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2EC3294" w14:textId="77777777" w:rsidR="00AC0292" w:rsidRDefault="00FA0802" w:rsidP="00186E2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4</w:t>
      </w:r>
      <w:r w:rsidR="00AC0292">
        <w:rPr>
          <w:sz w:val="23"/>
          <w:szCs w:val="23"/>
        </w:rPr>
        <w:t xml:space="preserve">. </w:t>
      </w:r>
      <w:r w:rsidR="00C428E4">
        <w:rPr>
          <w:sz w:val="23"/>
          <w:szCs w:val="23"/>
        </w:rPr>
        <w:t>Review the budgetary and financial implications of management’s tactical and strategic plans.</w:t>
      </w:r>
    </w:p>
    <w:p w14:paraId="6A5D3E44" w14:textId="77777777" w:rsidR="00C428E4" w:rsidRDefault="00C428E4" w:rsidP="00186E2C">
      <w:pPr>
        <w:pStyle w:val="Default"/>
        <w:ind w:firstLine="720"/>
        <w:rPr>
          <w:sz w:val="23"/>
          <w:szCs w:val="23"/>
        </w:rPr>
      </w:pPr>
    </w:p>
    <w:p w14:paraId="162AA321" w14:textId="77777777" w:rsidR="00C428E4" w:rsidRDefault="00C428E4" w:rsidP="00186E2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7F6EC3">
        <w:rPr>
          <w:sz w:val="23"/>
          <w:szCs w:val="23"/>
        </w:rPr>
        <w:t>Review periodic or interim budget and/or financial statement</w:t>
      </w:r>
      <w:r w:rsidR="00E064D7">
        <w:rPr>
          <w:sz w:val="23"/>
          <w:szCs w:val="23"/>
        </w:rPr>
        <w:t>s</w:t>
      </w:r>
      <w:r w:rsidR="007F6EC3">
        <w:rPr>
          <w:sz w:val="23"/>
          <w:szCs w:val="23"/>
        </w:rPr>
        <w:t xml:space="preserve"> to ensure the County is operating within approved financial and budgetary allocations and that the County is appropriately safeguarding its financial resources.</w:t>
      </w:r>
    </w:p>
    <w:p w14:paraId="7CC0D617" w14:textId="77777777" w:rsidR="00186E2C" w:rsidRDefault="00186E2C" w:rsidP="00186E2C">
      <w:pPr>
        <w:pStyle w:val="Default"/>
        <w:ind w:firstLine="720"/>
        <w:rPr>
          <w:sz w:val="23"/>
          <w:szCs w:val="23"/>
        </w:rPr>
      </w:pPr>
    </w:p>
    <w:p w14:paraId="0CE23DE6" w14:textId="77777777" w:rsidR="00DC34DF" w:rsidRDefault="00DC34DF" w:rsidP="00DC34DF">
      <w:pPr>
        <w:pStyle w:val="Default"/>
        <w:ind w:firstLine="720"/>
        <w:rPr>
          <w:b/>
          <w:bCs/>
          <w:sz w:val="23"/>
          <w:szCs w:val="23"/>
          <w:u w:val="single"/>
        </w:rPr>
      </w:pPr>
      <w:r w:rsidRPr="00DC34DF">
        <w:rPr>
          <w:b/>
          <w:bCs/>
          <w:sz w:val="23"/>
          <w:szCs w:val="23"/>
          <w:u w:val="single"/>
        </w:rPr>
        <w:t>B.</w:t>
      </w:r>
      <w:r>
        <w:rPr>
          <w:b/>
          <w:bCs/>
          <w:sz w:val="23"/>
          <w:szCs w:val="23"/>
          <w:u w:val="single"/>
        </w:rPr>
        <w:t xml:space="preserve"> </w:t>
      </w:r>
      <w:r w:rsidRPr="00DC34DF">
        <w:rPr>
          <w:b/>
          <w:bCs/>
          <w:sz w:val="23"/>
          <w:szCs w:val="23"/>
          <w:u w:val="single"/>
        </w:rPr>
        <w:t>Audit</w:t>
      </w:r>
    </w:p>
    <w:p w14:paraId="5E6D58AD" w14:textId="77777777" w:rsidR="00DC34DF" w:rsidRDefault="00DC34DF" w:rsidP="00DC34DF">
      <w:pPr>
        <w:pStyle w:val="Default"/>
        <w:rPr>
          <w:b/>
          <w:bCs/>
          <w:sz w:val="23"/>
          <w:szCs w:val="23"/>
          <w:u w:val="single"/>
        </w:rPr>
      </w:pPr>
    </w:p>
    <w:p w14:paraId="23EFC090" w14:textId="77777777" w:rsidR="00DC34DF" w:rsidRDefault="00DC34DF" w:rsidP="00DC34DF">
      <w:pPr>
        <w:pStyle w:val="Default"/>
        <w:rPr>
          <w:bCs/>
          <w:sz w:val="23"/>
          <w:szCs w:val="23"/>
        </w:rPr>
      </w:pPr>
      <w:r w:rsidRPr="00DC34DF">
        <w:rPr>
          <w:bCs/>
          <w:sz w:val="23"/>
          <w:szCs w:val="23"/>
        </w:rPr>
        <w:tab/>
        <w:t>1</w:t>
      </w:r>
      <w:r>
        <w:rPr>
          <w:bCs/>
          <w:sz w:val="23"/>
          <w:szCs w:val="23"/>
        </w:rPr>
        <w:t xml:space="preserve">. Perform independent review and execute oversight of the financial reporting process, internal </w:t>
      </w:r>
      <w:proofErr w:type="gramStart"/>
      <w:r>
        <w:rPr>
          <w:bCs/>
          <w:sz w:val="23"/>
          <w:szCs w:val="23"/>
        </w:rPr>
        <w:t>controls</w:t>
      </w:r>
      <w:proofErr w:type="gramEnd"/>
      <w:r>
        <w:rPr>
          <w:bCs/>
          <w:sz w:val="23"/>
          <w:szCs w:val="23"/>
        </w:rPr>
        <w:t xml:space="preserve"> and independent auditors.</w:t>
      </w:r>
    </w:p>
    <w:p w14:paraId="3FBB1460" w14:textId="77777777" w:rsidR="00DC34DF" w:rsidRDefault="00DC34DF" w:rsidP="00DC34DF">
      <w:pPr>
        <w:pStyle w:val="Default"/>
        <w:rPr>
          <w:bCs/>
          <w:sz w:val="23"/>
          <w:szCs w:val="23"/>
        </w:rPr>
      </w:pPr>
    </w:p>
    <w:p w14:paraId="07098C55" w14:textId="77777777" w:rsidR="00DC34DF" w:rsidRDefault="00DC34DF" w:rsidP="00DC34DF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ab/>
        <w:t>2. Provide a forum separate from management in which auditors and other interested parties can discuss the annual audit.</w:t>
      </w:r>
    </w:p>
    <w:p w14:paraId="14594A1C" w14:textId="77777777" w:rsidR="00DC34DF" w:rsidRDefault="00DC34DF" w:rsidP="00DC34DF">
      <w:pPr>
        <w:pStyle w:val="Default"/>
        <w:rPr>
          <w:bCs/>
          <w:sz w:val="23"/>
          <w:szCs w:val="23"/>
        </w:rPr>
      </w:pPr>
    </w:p>
    <w:p w14:paraId="407CD49C" w14:textId="77777777" w:rsidR="005E632C" w:rsidRDefault="00DC34DF" w:rsidP="00DC34DF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ab/>
        <w:t xml:space="preserve">3. </w:t>
      </w:r>
      <w:r w:rsidR="005E632C">
        <w:rPr>
          <w:bCs/>
          <w:sz w:val="23"/>
          <w:szCs w:val="23"/>
        </w:rPr>
        <w:t xml:space="preserve">Meet with the external auditors during the entrance and exit conferences and at other times as needed or upon request of the external auditors.  </w:t>
      </w:r>
      <w:r>
        <w:rPr>
          <w:bCs/>
          <w:sz w:val="23"/>
          <w:szCs w:val="23"/>
        </w:rPr>
        <w:t xml:space="preserve">Review and approve the annual </w:t>
      </w:r>
      <w:r w:rsidR="005E632C">
        <w:rPr>
          <w:bCs/>
          <w:sz w:val="23"/>
          <w:szCs w:val="23"/>
        </w:rPr>
        <w:t>ex</w:t>
      </w:r>
      <w:r w:rsidR="00A94899">
        <w:rPr>
          <w:bCs/>
          <w:sz w:val="23"/>
          <w:szCs w:val="23"/>
        </w:rPr>
        <w:t xml:space="preserve">ternal </w:t>
      </w:r>
      <w:r>
        <w:rPr>
          <w:bCs/>
          <w:sz w:val="23"/>
          <w:szCs w:val="23"/>
        </w:rPr>
        <w:t>audit engagement letter.</w:t>
      </w:r>
    </w:p>
    <w:p w14:paraId="0FF5469B" w14:textId="77777777" w:rsidR="00DC34DF" w:rsidRDefault="00DC34DF" w:rsidP="00DC34DF">
      <w:pPr>
        <w:pStyle w:val="Default"/>
        <w:rPr>
          <w:bCs/>
          <w:sz w:val="23"/>
          <w:szCs w:val="23"/>
        </w:rPr>
      </w:pPr>
    </w:p>
    <w:p w14:paraId="4FA26B4B" w14:textId="77777777" w:rsidR="005E632C" w:rsidRPr="005E632C" w:rsidRDefault="00DC34DF" w:rsidP="007F6EC3">
      <w:pPr>
        <w:pStyle w:val="Default"/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4. </w:t>
      </w:r>
      <w:r w:rsidR="005E632C">
        <w:rPr>
          <w:bCs/>
          <w:sz w:val="23"/>
          <w:szCs w:val="23"/>
        </w:rPr>
        <w:t>Manage the County’s</w:t>
      </w:r>
      <w:r w:rsidR="005E632C" w:rsidRPr="005E632C">
        <w:rPr>
          <w:bCs/>
          <w:sz w:val="23"/>
          <w:szCs w:val="23"/>
        </w:rPr>
        <w:t xml:space="preserve"> internal audit function including review and approval of</w:t>
      </w:r>
      <w:r w:rsidR="005E632C">
        <w:rPr>
          <w:bCs/>
          <w:sz w:val="23"/>
          <w:szCs w:val="23"/>
        </w:rPr>
        <w:t xml:space="preserve"> the internal</w:t>
      </w:r>
      <w:r w:rsidR="005E632C" w:rsidRPr="005E632C">
        <w:rPr>
          <w:bCs/>
          <w:sz w:val="23"/>
          <w:szCs w:val="23"/>
        </w:rPr>
        <w:t xml:space="preserve"> annual audit work plan, </w:t>
      </w:r>
      <w:proofErr w:type="gramStart"/>
      <w:r w:rsidR="005E632C" w:rsidRPr="005E632C">
        <w:rPr>
          <w:bCs/>
          <w:sz w:val="23"/>
          <w:szCs w:val="23"/>
        </w:rPr>
        <w:t>reports</w:t>
      </w:r>
      <w:proofErr w:type="gramEnd"/>
      <w:r w:rsidR="005E632C" w:rsidRPr="005E632C">
        <w:rPr>
          <w:bCs/>
          <w:sz w:val="23"/>
          <w:szCs w:val="23"/>
        </w:rPr>
        <w:t xml:space="preserve"> and recommendations. The internal auditor shall report functionally to the Chair of the committee </w:t>
      </w:r>
      <w:r w:rsidR="005E632C">
        <w:rPr>
          <w:bCs/>
          <w:sz w:val="23"/>
          <w:szCs w:val="23"/>
        </w:rPr>
        <w:t>or designee</w:t>
      </w:r>
      <w:r w:rsidR="005E632C" w:rsidRPr="005E632C">
        <w:rPr>
          <w:bCs/>
          <w:sz w:val="23"/>
          <w:szCs w:val="23"/>
        </w:rPr>
        <w:t xml:space="preserve">. The Committee </w:t>
      </w:r>
      <w:r w:rsidR="005E632C">
        <w:rPr>
          <w:bCs/>
          <w:sz w:val="23"/>
          <w:szCs w:val="23"/>
        </w:rPr>
        <w:t xml:space="preserve">chair, along with the County Administrator and Finance Director, </w:t>
      </w:r>
      <w:r w:rsidR="005E632C" w:rsidRPr="005E632C">
        <w:rPr>
          <w:bCs/>
          <w:sz w:val="23"/>
          <w:szCs w:val="23"/>
        </w:rPr>
        <w:t xml:space="preserve">shall conduct annual evaluations of the auditor's performance. The Committee Chairman shall participate in decisions regarding the appointment of the internal </w:t>
      </w:r>
      <w:r w:rsidR="005E632C">
        <w:rPr>
          <w:bCs/>
          <w:sz w:val="23"/>
          <w:szCs w:val="23"/>
        </w:rPr>
        <w:t>auditor and the acceptance of the internal audit plan.</w:t>
      </w:r>
    </w:p>
    <w:p w14:paraId="24FB04EC" w14:textId="77777777" w:rsidR="00DC34DF" w:rsidRPr="00DC34DF" w:rsidRDefault="00DC34DF" w:rsidP="00DC34DF">
      <w:pPr>
        <w:pStyle w:val="Default"/>
        <w:rPr>
          <w:bCs/>
          <w:sz w:val="23"/>
          <w:szCs w:val="23"/>
        </w:rPr>
      </w:pPr>
    </w:p>
    <w:p w14:paraId="4CF8A20F" w14:textId="77777777" w:rsidR="00DC34DF" w:rsidRDefault="00DC34DF" w:rsidP="00FA0802">
      <w:pPr>
        <w:pStyle w:val="Default"/>
        <w:ind w:firstLine="720"/>
        <w:rPr>
          <w:b/>
          <w:bCs/>
          <w:sz w:val="23"/>
          <w:szCs w:val="23"/>
        </w:rPr>
      </w:pPr>
    </w:p>
    <w:p w14:paraId="796DE87F" w14:textId="77777777" w:rsidR="00AC0292" w:rsidRDefault="00DC34DF" w:rsidP="00FA0802">
      <w:pPr>
        <w:pStyle w:val="Default"/>
        <w:ind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C. </w:t>
      </w:r>
      <w:r w:rsidR="00AC0292">
        <w:rPr>
          <w:b/>
          <w:bCs/>
          <w:sz w:val="23"/>
          <w:szCs w:val="23"/>
          <w:u w:val="single"/>
        </w:rPr>
        <w:t xml:space="preserve">Other Duties Related to Review, </w:t>
      </w:r>
      <w:proofErr w:type="gramStart"/>
      <w:r w:rsidR="00AC0292">
        <w:rPr>
          <w:b/>
          <w:bCs/>
          <w:sz w:val="23"/>
          <w:szCs w:val="23"/>
          <w:u w:val="single"/>
        </w:rPr>
        <w:t>Reports</w:t>
      </w:r>
      <w:proofErr w:type="gramEnd"/>
      <w:r w:rsidR="00AC0292">
        <w:rPr>
          <w:b/>
          <w:bCs/>
          <w:sz w:val="23"/>
          <w:szCs w:val="23"/>
          <w:u w:val="single"/>
        </w:rPr>
        <w:t xml:space="preserve"> and Improvement Procedures </w:t>
      </w:r>
    </w:p>
    <w:p w14:paraId="087D422E" w14:textId="77777777" w:rsidR="00FA0802" w:rsidRDefault="00FA0802" w:rsidP="00AC0292">
      <w:pPr>
        <w:pStyle w:val="Default"/>
        <w:rPr>
          <w:sz w:val="23"/>
          <w:szCs w:val="23"/>
        </w:rPr>
      </w:pPr>
    </w:p>
    <w:p w14:paraId="4860A3DF" w14:textId="77777777" w:rsidR="00FA0802" w:rsidRDefault="00AC0292" w:rsidP="00FA080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1. Review and reassess annually the adequacy of this </w:t>
      </w:r>
      <w:proofErr w:type="gramStart"/>
      <w:r>
        <w:rPr>
          <w:sz w:val="23"/>
          <w:szCs w:val="23"/>
        </w:rPr>
        <w:t>Charter, and</w:t>
      </w:r>
      <w:proofErr w:type="gramEnd"/>
      <w:r>
        <w:rPr>
          <w:sz w:val="23"/>
          <w:szCs w:val="23"/>
        </w:rPr>
        <w:t xml:space="preserve"> conduct an annual self-assessment of this Committee’s performance.</w:t>
      </w:r>
    </w:p>
    <w:p w14:paraId="3E7B6E97" w14:textId="77777777" w:rsidR="00AC0292" w:rsidRDefault="00AC0292" w:rsidP="00FA080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04E62C3" w14:textId="77777777" w:rsidR="00AC0292" w:rsidRDefault="00AC0292" w:rsidP="00FA080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A41AD0">
        <w:rPr>
          <w:sz w:val="23"/>
          <w:szCs w:val="23"/>
        </w:rPr>
        <w:t xml:space="preserve">Report </w:t>
      </w:r>
      <w:r>
        <w:rPr>
          <w:sz w:val="23"/>
          <w:szCs w:val="23"/>
        </w:rPr>
        <w:t>all meetings of the Committee to the Board on the matters discussed at each Committee</w:t>
      </w:r>
      <w:r w:rsidR="00A41AD0">
        <w:rPr>
          <w:sz w:val="23"/>
          <w:szCs w:val="23"/>
        </w:rPr>
        <w:t xml:space="preserve"> meeting, as appropriate.</w:t>
      </w:r>
    </w:p>
    <w:p w14:paraId="7A2F8663" w14:textId="77777777" w:rsidR="00FA0802" w:rsidRDefault="00FA0802" w:rsidP="00FA0802">
      <w:pPr>
        <w:pStyle w:val="Default"/>
        <w:ind w:firstLine="720"/>
        <w:rPr>
          <w:sz w:val="23"/>
          <w:szCs w:val="23"/>
        </w:rPr>
      </w:pPr>
    </w:p>
    <w:p w14:paraId="0C4382F9" w14:textId="77777777" w:rsidR="00C428E4" w:rsidRDefault="00FA0802" w:rsidP="00AC02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AC0292">
        <w:rPr>
          <w:sz w:val="23"/>
          <w:szCs w:val="23"/>
        </w:rPr>
        <w:t xml:space="preserve">3. Perform any other activities consistent with this Charter, the </w:t>
      </w:r>
      <w:r>
        <w:rPr>
          <w:sz w:val="23"/>
          <w:szCs w:val="23"/>
        </w:rPr>
        <w:t xml:space="preserve">County’s goals, </w:t>
      </w:r>
      <w:proofErr w:type="gramStart"/>
      <w:r>
        <w:rPr>
          <w:sz w:val="23"/>
          <w:szCs w:val="23"/>
        </w:rPr>
        <w:t>objectives</w:t>
      </w:r>
      <w:proofErr w:type="gramEnd"/>
      <w:r w:rsidR="00AC0292">
        <w:rPr>
          <w:sz w:val="23"/>
          <w:szCs w:val="23"/>
        </w:rPr>
        <w:t xml:space="preserve"> and governing law, as the Committee or the Board deems necessary or appropriate.</w:t>
      </w:r>
    </w:p>
    <w:p w14:paraId="15043971" w14:textId="77777777" w:rsidR="007565C4" w:rsidRDefault="007565C4" w:rsidP="00AC0292">
      <w:pPr>
        <w:pStyle w:val="Default"/>
        <w:rPr>
          <w:sz w:val="23"/>
          <w:szCs w:val="23"/>
        </w:rPr>
      </w:pPr>
    </w:p>
    <w:p w14:paraId="5E1C5341" w14:textId="77777777" w:rsidR="007565C4" w:rsidRDefault="007565C4" w:rsidP="00AC0292">
      <w:pPr>
        <w:pStyle w:val="Default"/>
        <w:rPr>
          <w:sz w:val="23"/>
          <w:szCs w:val="23"/>
        </w:rPr>
      </w:pPr>
    </w:p>
    <w:p w14:paraId="7FB2CF15" w14:textId="77777777" w:rsidR="007565C4" w:rsidRDefault="00166965" w:rsidP="00AC02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Original:  </w:t>
      </w:r>
      <w:r w:rsidR="007565C4" w:rsidRPr="007565C4">
        <w:rPr>
          <w:sz w:val="20"/>
          <w:szCs w:val="20"/>
        </w:rPr>
        <w:t>Adopted by Board of Supervisors 1/25/2012</w:t>
      </w:r>
    </w:p>
    <w:p w14:paraId="09BF5D1B" w14:textId="77777777" w:rsidR="00166965" w:rsidRDefault="00166965" w:rsidP="00AC02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Revisions:</w:t>
      </w:r>
    </w:p>
    <w:p w14:paraId="0D638DAF" w14:textId="77777777" w:rsidR="00166965" w:rsidRDefault="00166965" w:rsidP="00AC02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9/9/2013:  reduced Board of Supervisor representatives from four (4) to three (3)</w:t>
      </w:r>
    </w:p>
    <w:p w14:paraId="3F3F20E1" w14:textId="77777777" w:rsidR="004A4D9B" w:rsidRDefault="004A4D9B" w:rsidP="00AC02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9/29/2014:  no changes</w:t>
      </w:r>
    </w:p>
    <w:p w14:paraId="73DD3B51" w14:textId="7B92E6E5" w:rsidR="007626AD" w:rsidRDefault="007626AD" w:rsidP="00AC02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10/21/2015:  no changes</w:t>
      </w:r>
    </w:p>
    <w:p w14:paraId="3D1D751F" w14:textId="3058FC77" w:rsidR="002B7B09" w:rsidRDefault="0078618E" w:rsidP="00AC02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</w:t>
      </w:r>
      <w:r w:rsidR="002B7B09">
        <w:rPr>
          <w:sz w:val="20"/>
          <w:szCs w:val="20"/>
        </w:rPr>
        <w:t>/1</w:t>
      </w:r>
      <w:r>
        <w:rPr>
          <w:sz w:val="20"/>
          <w:szCs w:val="20"/>
        </w:rPr>
        <w:t>3</w:t>
      </w:r>
      <w:r w:rsidR="002B7B09">
        <w:rPr>
          <w:sz w:val="20"/>
          <w:szCs w:val="20"/>
        </w:rPr>
        <w:t>/2017:  no changes</w:t>
      </w:r>
    </w:p>
    <w:p w14:paraId="60DA2A82" w14:textId="53A85824" w:rsidR="00F81904" w:rsidRDefault="00F81904" w:rsidP="00AC02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9/12/2018:  no changes</w:t>
      </w:r>
    </w:p>
    <w:p w14:paraId="7C4A3005" w14:textId="2E8E2CB0" w:rsidR="001F2EB7" w:rsidRDefault="001F2EB7" w:rsidP="00AC02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9/11/2019:  no changes</w:t>
      </w:r>
    </w:p>
    <w:p w14:paraId="1F55260B" w14:textId="3EE7BF93" w:rsidR="00571C27" w:rsidRDefault="00571C27" w:rsidP="00AC02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9/9/2020:  no changes</w:t>
      </w:r>
    </w:p>
    <w:p w14:paraId="5BAD3960" w14:textId="7509832C" w:rsidR="007D0CC4" w:rsidRDefault="007D0CC4" w:rsidP="00AC02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11/10/2021:  no changes</w:t>
      </w:r>
    </w:p>
    <w:p w14:paraId="08FA1F9B" w14:textId="1065267D" w:rsidR="00EC017B" w:rsidRDefault="00EC017B" w:rsidP="00AC02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8/10/2022:  no changes</w:t>
      </w:r>
    </w:p>
    <w:p w14:paraId="61E3EDB7" w14:textId="77777777" w:rsidR="00571C27" w:rsidRDefault="00571C27" w:rsidP="00AC0292">
      <w:pPr>
        <w:pStyle w:val="Default"/>
        <w:rPr>
          <w:sz w:val="20"/>
          <w:szCs w:val="20"/>
        </w:rPr>
      </w:pPr>
    </w:p>
    <w:sectPr w:rsidR="00571C27" w:rsidSect="00FB04A3">
      <w:headerReference w:type="default" r:id="rId7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8498" w14:textId="77777777" w:rsidR="00185DB1" w:rsidRDefault="00185DB1" w:rsidP="00F54B01">
      <w:pPr>
        <w:spacing w:after="0" w:line="240" w:lineRule="auto"/>
      </w:pPr>
      <w:r>
        <w:separator/>
      </w:r>
    </w:p>
  </w:endnote>
  <w:endnote w:type="continuationSeparator" w:id="0">
    <w:p w14:paraId="1924CB87" w14:textId="77777777" w:rsidR="00185DB1" w:rsidRDefault="00185DB1" w:rsidP="00F5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4D42" w14:textId="77777777" w:rsidR="00185DB1" w:rsidRDefault="00185DB1" w:rsidP="00F54B01">
      <w:pPr>
        <w:spacing w:after="0" w:line="240" w:lineRule="auto"/>
      </w:pPr>
      <w:r>
        <w:separator/>
      </w:r>
    </w:p>
  </w:footnote>
  <w:footnote w:type="continuationSeparator" w:id="0">
    <w:p w14:paraId="68C18B1C" w14:textId="77777777" w:rsidR="00185DB1" w:rsidRDefault="00185DB1" w:rsidP="00F5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64A6" w14:textId="77777777" w:rsidR="005E632C" w:rsidRDefault="005E6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944"/>
    <w:multiLevelType w:val="hybridMultilevel"/>
    <w:tmpl w:val="D42C43AA"/>
    <w:lvl w:ilvl="0" w:tplc="0A187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50C15"/>
    <w:multiLevelType w:val="multilevel"/>
    <w:tmpl w:val="4C4E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85461"/>
    <w:multiLevelType w:val="hybridMultilevel"/>
    <w:tmpl w:val="FDBCA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5747D"/>
    <w:multiLevelType w:val="hybridMultilevel"/>
    <w:tmpl w:val="07E8A45E"/>
    <w:lvl w:ilvl="0" w:tplc="63345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6751858">
    <w:abstractNumId w:val="2"/>
  </w:num>
  <w:num w:numId="2" w16cid:durableId="148059873">
    <w:abstractNumId w:val="3"/>
  </w:num>
  <w:num w:numId="3" w16cid:durableId="1934823106">
    <w:abstractNumId w:val="0"/>
  </w:num>
  <w:num w:numId="4" w16cid:durableId="1928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292"/>
    <w:rsid w:val="000454D5"/>
    <w:rsid w:val="000F010E"/>
    <w:rsid w:val="00153F56"/>
    <w:rsid w:val="00166965"/>
    <w:rsid w:val="00185DB1"/>
    <w:rsid w:val="00186E2C"/>
    <w:rsid w:val="00190680"/>
    <w:rsid w:val="001F2EB7"/>
    <w:rsid w:val="0022477E"/>
    <w:rsid w:val="002B7B09"/>
    <w:rsid w:val="002F1246"/>
    <w:rsid w:val="003B1511"/>
    <w:rsid w:val="003D0E13"/>
    <w:rsid w:val="00404059"/>
    <w:rsid w:val="00412BCD"/>
    <w:rsid w:val="00425EB0"/>
    <w:rsid w:val="00462ED2"/>
    <w:rsid w:val="004A4D9B"/>
    <w:rsid w:val="00557898"/>
    <w:rsid w:val="00571C27"/>
    <w:rsid w:val="005B21F3"/>
    <w:rsid w:val="005C7A9B"/>
    <w:rsid w:val="005D48F0"/>
    <w:rsid w:val="005E632C"/>
    <w:rsid w:val="00600868"/>
    <w:rsid w:val="006C78F8"/>
    <w:rsid w:val="00717D8D"/>
    <w:rsid w:val="007202E8"/>
    <w:rsid w:val="00742E00"/>
    <w:rsid w:val="007565C4"/>
    <w:rsid w:val="007626AD"/>
    <w:rsid w:val="0078618E"/>
    <w:rsid w:val="007D0CC4"/>
    <w:rsid w:val="007F6EC3"/>
    <w:rsid w:val="008D0E11"/>
    <w:rsid w:val="008F0325"/>
    <w:rsid w:val="00915E51"/>
    <w:rsid w:val="00924299"/>
    <w:rsid w:val="009937CA"/>
    <w:rsid w:val="009B4F6B"/>
    <w:rsid w:val="009F7D1D"/>
    <w:rsid w:val="00A41AD0"/>
    <w:rsid w:val="00A94899"/>
    <w:rsid w:val="00AA10AF"/>
    <w:rsid w:val="00AC0292"/>
    <w:rsid w:val="00B3188B"/>
    <w:rsid w:val="00B4022B"/>
    <w:rsid w:val="00BA1D1E"/>
    <w:rsid w:val="00BB7803"/>
    <w:rsid w:val="00BC54ED"/>
    <w:rsid w:val="00C00DD1"/>
    <w:rsid w:val="00C428E4"/>
    <w:rsid w:val="00C72D76"/>
    <w:rsid w:val="00C73CE6"/>
    <w:rsid w:val="00C8641F"/>
    <w:rsid w:val="00CA4423"/>
    <w:rsid w:val="00D06916"/>
    <w:rsid w:val="00D44E11"/>
    <w:rsid w:val="00DC34DF"/>
    <w:rsid w:val="00DE6287"/>
    <w:rsid w:val="00E064D7"/>
    <w:rsid w:val="00E4116B"/>
    <w:rsid w:val="00E95F0F"/>
    <w:rsid w:val="00EC017B"/>
    <w:rsid w:val="00F04142"/>
    <w:rsid w:val="00F4642B"/>
    <w:rsid w:val="00F54B01"/>
    <w:rsid w:val="00F81904"/>
    <w:rsid w:val="00F9626E"/>
    <w:rsid w:val="00FA0802"/>
    <w:rsid w:val="00FB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156C8"/>
  <w15:docId w15:val="{BA7BA134-DBE3-41A8-B983-0F80079D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2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54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54B0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54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54B0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Nofsinger</dc:creator>
  <cp:keywords/>
  <dc:description/>
  <cp:lastModifiedBy>Sharon Kibler</cp:lastModifiedBy>
  <cp:revision>20</cp:revision>
  <dcterms:created xsi:type="dcterms:W3CDTF">2012-01-11T15:42:00Z</dcterms:created>
  <dcterms:modified xsi:type="dcterms:W3CDTF">2022-09-12T15:00:00Z</dcterms:modified>
</cp:coreProperties>
</file>