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53" w:rsidRPr="00270944" w:rsidRDefault="009E0953">
      <w:pPr>
        <w:rPr>
          <w:rFonts w:ascii="Verdana" w:hAnsi="Verdana"/>
          <w:b/>
          <w:sz w:val="24"/>
          <w:szCs w:val="24"/>
          <w:u w:val="single"/>
        </w:rPr>
      </w:pPr>
      <w:r w:rsidRPr="00270944">
        <w:rPr>
          <w:rFonts w:ascii="Verdana" w:hAnsi="Verdana"/>
          <w:b/>
          <w:sz w:val="24"/>
          <w:szCs w:val="24"/>
          <w:u w:val="single"/>
        </w:rPr>
        <w:t>Urban Center Design Cabinet</w:t>
      </w:r>
    </w:p>
    <w:p w:rsidR="00D7118E" w:rsidRDefault="00D7118E" w:rsidP="006F3C33">
      <w:pPr>
        <w:rPr>
          <w:rFonts w:ascii="Verdana" w:hAnsi="Verdana"/>
          <w:i/>
          <w:sz w:val="20"/>
          <w:szCs w:val="20"/>
        </w:rPr>
      </w:pPr>
      <w:r>
        <w:rPr>
          <w:rFonts w:ascii="Verdana" w:hAnsi="Verdana"/>
          <w:i/>
          <w:sz w:val="20"/>
          <w:szCs w:val="20"/>
        </w:rPr>
        <w:t>Planning Commission Discussion – March 20, 2013</w:t>
      </w:r>
    </w:p>
    <w:p w:rsidR="006F3C33" w:rsidRPr="002366EC" w:rsidRDefault="00D7118E" w:rsidP="006F3C33">
      <w:pPr>
        <w:rPr>
          <w:rFonts w:ascii="Verdana" w:hAnsi="Verdana"/>
          <w:i/>
          <w:sz w:val="20"/>
          <w:szCs w:val="20"/>
        </w:rPr>
      </w:pPr>
      <w:r>
        <w:rPr>
          <w:rFonts w:ascii="Verdana" w:hAnsi="Verdana"/>
          <w:i/>
          <w:sz w:val="20"/>
          <w:szCs w:val="20"/>
        </w:rPr>
        <w:t xml:space="preserve">Post </w:t>
      </w:r>
      <w:r w:rsidR="006F3C33">
        <w:rPr>
          <w:rFonts w:ascii="Verdana" w:hAnsi="Verdana"/>
          <w:i/>
          <w:sz w:val="20"/>
          <w:szCs w:val="20"/>
        </w:rPr>
        <w:t>Planning Commission Retreat - February 9, 2013</w:t>
      </w:r>
    </w:p>
    <w:p w:rsidR="002366EC" w:rsidRDefault="002366EC">
      <w:pPr>
        <w:rPr>
          <w:rFonts w:ascii="Verdana" w:hAnsi="Verdana"/>
          <w:sz w:val="24"/>
          <w:szCs w:val="24"/>
        </w:rPr>
      </w:pPr>
    </w:p>
    <w:p w:rsidR="009E0953" w:rsidRPr="00270944" w:rsidRDefault="009E0953">
      <w:pPr>
        <w:rPr>
          <w:rFonts w:ascii="Verdana" w:hAnsi="Verdana"/>
          <w:sz w:val="24"/>
          <w:szCs w:val="24"/>
        </w:rPr>
      </w:pPr>
      <w:r w:rsidRPr="00270944">
        <w:rPr>
          <w:rFonts w:ascii="Verdana" w:hAnsi="Verdana"/>
          <w:sz w:val="24"/>
          <w:szCs w:val="24"/>
        </w:rPr>
        <w:t xml:space="preserve">In an effort to further implement the </w:t>
      </w:r>
      <w:r w:rsidR="003E61A1" w:rsidRPr="00270944">
        <w:rPr>
          <w:rFonts w:ascii="Verdana" w:hAnsi="Verdana"/>
          <w:sz w:val="24"/>
          <w:szCs w:val="24"/>
        </w:rPr>
        <w:t xml:space="preserve">2030 </w:t>
      </w:r>
      <w:r w:rsidRPr="00270944">
        <w:rPr>
          <w:rFonts w:ascii="Verdana" w:hAnsi="Verdana"/>
          <w:sz w:val="24"/>
          <w:szCs w:val="24"/>
        </w:rPr>
        <w:t xml:space="preserve">Comprehensive Plan, the Urban Center design plans </w:t>
      </w:r>
      <w:r w:rsidR="001153F4" w:rsidRPr="00270944">
        <w:rPr>
          <w:rFonts w:ascii="Verdana" w:hAnsi="Verdana"/>
          <w:sz w:val="24"/>
          <w:szCs w:val="24"/>
        </w:rPr>
        <w:t xml:space="preserve">are intended to </w:t>
      </w:r>
      <w:r w:rsidRPr="00270944">
        <w:rPr>
          <w:rFonts w:ascii="Verdana" w:hAnsi="Verdana"/>
          <w:sz w:val="24"/>
          <w:szCs w:val="24"/>
        </w:rPr>
        <w:t xml:space="preserve">provide further guidance to property owners and developers located in areas identified as Urban Centers. The design plans will evaluate how the various land uses can be mixed into an intensive, walkable, interconnected neighborhood with public open spaces and integrated community facilities. In addition, the design plans will </w:t>
      </w:r>
      <w:r w:rsidR="006D4C8A" w:rsidRPr="00270944">
        <w:rPr>
          <w:rFonts w:ascii="Verdana" w:hAnsi="Verdana"/>
          <w:sz w:val="24"/>
          <w:szCs w:val="24"/>
        </w:rPr>
        <w:t>recognize</w:t>
      </w:r>
      <w:r w:rsidR="001153F4" w:rsidRPr="00270944">
        <w:rPr>
          <w:rFonts w:ascii="Verdana" w:hAnsi="Verdana"/>
          <w:sz w:val="24"/>
          <w:szCs w:val="24"/>
        </w:rPr>
        <w:t xml:space="preserve"> those key attributes that are important to the success of the Urban Centers and express the “hook” that may advance</w:t>
      </w:r>
      <w:r w:rsidR="006D4C8A" w:rsidRPr="00270944">
        <w:rPr>
          <w:rFonts w:ascii="Verdana" w:hAnsi="Verdana"/>
          <w:sz w:val="24"/>
          <w:szCs w:val="24"/>
        </w:rPr>
        <w:t xml:space="preserve"> each Urban Center’s unique character.</w:t>
      </w:r>
    </w:p>
    <w:p w:rsidR="009E0953" w:rsidRPr="00270944" w:rsidRDefault="009E0953">
      <w:pPr>
        <w:rPr>
          <w:rFonts w:ascii="Verdana" w:hAnsi="Verdana"/>
          <w:sz w:val="24"/>
          <w:szCs w:val="24"/>
        </w:rPr>
      </w:pPr>
      <w:r w:rsidRPr="00270944">
        <w:rPr>
          <w:rFonts w:ascii="Verdana" w:hAnsi="Verdana"/>
          <w:sz w:val="24"/>
          <w:szCs w:val="24"/>
        </w:rPr>
        <w:t>It is ant</w:t>
      </w:r>
      <w:r w:rsidR="001153F4" w:rsidRPr="00270944">
        <w:rPr>
          <w:rFonts w:ascii="Verdana" w:hAnsi="Verdana"/>
          <w:sz w:val="24"/>
          <w:szCs w:val="24"/>
        </w:rPr>
        <w:t>icipated that the Urban Center design p</w:t>
      </w:r>
      <w:r w:rsidRPr="00270944">
        <w:rPr>
          <w:rFonts w:ascii="Verdana" w:hAnsi="Verdana"/>
          <w:sz w:val="24"/>
          <w:szCs w:val="24"/>
        </w:rPr>
        <w:t xml:space="preserve">lans will be </w:t>
      </w:r>
      <w:r w:rsidR="00D7118E">
        <w:rPr>
          <w:rFonts w:ascii="Verdana" w:hAnsi="Verdana"/>
          <w:sz w:val="24"/>
          <w:szCs w:val="24"/>
        </w:rPr>
        <w:t>adopted as a policy by the County in support of</w:t>
      </w:r>
      <w:r w:rsidR="00D7118E" w:rsidRPr="00270944">
        <w:rPr>
          <w:rFonts w:ascii="Verdana" w:hAnsi="Verdana"/>
          <w:sz w:val="24"/>
          <w:szCs w:val="24"/>
        </w:rPr>
        <w:t xml:space="preserve"> the 2030 Comprehensive Plan</w:t>
      </w:r>
      <w:r w:rsidR="00D7118E">
        <w:rPr>
          <w:rFonts w:ascii="Verdana" w:hAnsi="Verdana"/>
          <w:sz w:val="24"/>
          <w:szCs w:val="24"/>
        </w:rPr>
        <w:t xml:space="preserve"> and as a resource to property owners and the development community.</w:t>
      </w:r>
    </w:p>
    <w:p w:rsidR="006D4C8A" w:rsidRPr="00270944" w:rsidRDefault="006D4C8A" w:rsidP="006D4C8A">
      <w:pPr>
        <w:spacing w:before="120"/>
        <w:rPr>
          <w:rFonts w:ascii="Verdana" w:hAnsi="Verdana"/>
          <w:u w:val="single"/>
        </w:rPr>
      </w:pPr>
    </w:p>
    <w:p w:rsidR="003E61A1" w:rsidRDefault="003E61A1">
      <w:pPr>
        <w:rPr>
          <w:rFonts w:ascii="Verdana" w:hAnsi="Verdana"/>
          <w:b/>
          <w:bCs/>
          <w:sz w:val="24"/>
          <w:szCs w:val="24"/>
          <w:u w:val="single"/>
        </w:rPr>
      </w:pPr>
      <w:r w:rsidRPr="00270944">
        <w:rPr>
          <w:rFonts w:ascii="Verdana" w:hAnsi="Verdana"/>
          <w:b/>
          <w:bCs/>
          <w:sz w:val="24"/>
          <w:szCs w:val="24"/>
          <w:u w:val="single"/>
        </w:rPr>
        <w:t>Identified Urban Centers</w:t>
      </w:r>
    </w:p>
    <w:p w:rsidR="00D7118E" w:rsidRPr="00D7118E" w:rsidRDefault="00D7118E">
      <w:pPr>
        <w:rPr>
          <w:rFonts w:ascii="Verdana" w:hAnsi="Verdana"/>
          <w:bCs/>
          <w:sz w:val="24"/>
          <w:szCs w:val="24"/>
        </w:rPr>
      </w:pPr>
      <w:r w:rsidRPr="00D7118E">
        <w:rPr>
          <w:rFonts w:ascii="Verdana" w:hAnsi="Verdana"/>
          <w:bCs/>
          <w:sz w:val="24"/>
          <w:szCs w:val="24"/>
        </w:rPr>
        <w:t xml:space="preserve">Four Urban Centers </w:t>
      </w:r>
      <w:r>
        <w:rPr>
          <w:rFonts w:ascii="Verdana" w:hAnsi="Verdana"/>
          <w:bCs/>
          <w:sz w:val="24"/>
          <w:szCs w:val="24"/>
        </w:rPr>
        <w:t xml:space="preserve">from within the County’s Urban Development Area </w:t>
      </w:r>
      <w:r w:rsidR="00B63BC7">
        <w:rPr>
          <w:rFonts w:ascii="Verdana" w:hAnsi="Verdana"/>
          <w:bCs/>
          <w:sz w:val="24"/>
          <w:szCs w:val="24"/>
        </w:rPr>
        <w:t xml:space="preserve">were chosen </w:t>
      </w:r>
      <w:r>
        <w:rPr>
          <w:rFonts w:ascii="Verdana" w:hAnsi="Verdana"/>
          <w:bCs/>
          <w:sz w:val="24"/>
          <w:szCs w:val="24"/>
        </w:rPr>
        <w:t>for further study</w:t>
      </w:r>
      <w:r w:rsidR="00B63BC7">
        <w:rPr>
          <w:rFonts w:ascii="Verdana" w:hAnsi="Verdana"/>
          <w:bCs/>
          <w:sz w:val="24"/>
          <w:szCs w:val="24"/>
        </w:rPr>
        <w:t>.</w:t>
      </w:r>
      <w:r>
        <w:rPr>
          <w:rFonts w:ascii="Verdana" w:hAnsi="Verdana"/>
          <w:bCs/>
          <w:sz w:val="24"/>
          <w:szCs w:val="24"/>
        </w:rPr>
        <w:t xml:space="preserve"> Each of these Urban Centers </w:t>
      </w:r>
      <w:proofErr w:type="gramStart"/>
      <w:r>
        <w:rPr>
          <w:rFonts w:ascii="Verdana" w:hAnsi="Verdana"/>
          <w:bCs/>
          <w:sz w:val="24"/>
          <w:szCs w:val="24"/>
        </w:rPr>
        <w:t>were</w:t>
      </w:r>
      <w:proofErr w:type="gramEnd"/>
      <w:r>
        <w:rPr>
          <w:rFonts w:ascii="Verdana" w:hAnsi="Verdana"/>
          <w:bCs/>
          <w:sz w:val="24"/>
          <w:szCs w:val="24"/>
        </w:rPr>
        <w:t xml:space="preserve"> previously identified in Area Plans that were adopted by the C</w:t>
      </w:r>
      <w:r w:rsidR="00B63BC7">
        <w:rPr>
          <w:rFonts w:ascii="Verdana" w:hAnsi="Verdana"/>
          <w:bCs/>
          <w:sz w:val="24"/>
          <w:szCs w:val="24"/>
        </w:rPr>
        <w:t>o</w:t>
      </w:r>
      <w:r>
        <w:rPr>
          <w:rFonts w:ascii="Verdana" w:hAnsi="Verdana"/>
          <w:bCs/>
          <w:sz w:val="24"/>
          <w:szCs w:val="24"/>
        </w:rPr>
        <w:t>unty</w:t>
      </w:r>
      <w:r w:rsidR="00B63BC7">
        <w:rPr>
          <w:rFonts w:ascii="Verdana" w:hAnsi="Verdana"/>
          <w:bCs/>
          <w:sz w:val="24"/>
          <w:szCs w:val="24"/>
        </w:rPr>
        <w:t xml:space="preserve">; The Senseny/Eastern Frederick Urban Areas Plan, and the Route 277 Area Plan. </w:t>
      </w:r>
    </w:p>
    <w:p w:rsidR="003E61A1" w:rsidRPr="00270944" w:rsidRDefault="003E61A1" w:rsidP="003E61A1">
      <w:pPr>
        <w:pStyle w:val="ListParagraph"/>
        <w:numPr>
          <w:ilvl w:val="0"/>
          <w:numId w:val="6"/>
        </w:numPr>
        <w:rPr>
          <w:rFonts w:ascii="Verdana" w:hAnsi="Verdana"/>
          <w:sz w:val="24"/>
          <w:szCs w:val="24"/>
        </w:rPr>
      </w:pPr>
      <w:r w:rsidRPr="00270944">
        <w:rPr>
          <w:rFonts w:ascii="Verdana" w:hAnsi="Verdana"/>
          <w:sz w:val="24"/>
          <w:szCs w:val="24"/>
        </w:rPr>
        <w:t>Crosspointe Urban Center</w:t>
      </w:r>
    </w:p>
    <w:p w:rsidR="003E61A1" w:rsidRPr="00270944" w:rsidRDefault="003E61A1" w:rsidP="003E61A1">
      <w:pPr>
        <w:pStyle w:val="ListParagraph"/>
        <w:numPr>
          <w:ilvl w:val="0"/>
          <w:numId w:val="6"/>
        </w:numPr>
        <w:rPr>
          <w:rFonts w:ascii="Verdana" w:hAnsi="Verdana"/>
          <w:sz w:val="24"/>
          <w:szCs w:val="24"/>
        </w:rPr>
      </w:pPr>
      <w:proofErr w:type="spellStart"/>
      <w:r w:rsidRPr="00270944">
        <w:rPr>
          <w:rFonts w:ascii="Verdana" w:hAnsi="Verdana"/>
          <w:sz w:val="24"/>
          <w:szCs w:val="24"/>
        </w:rPr>
        <w:t>Parkins</w:t>
      </w:r>
      <w:proofErr w:type="spellEnd"/>
      <w:r w:rsidRPr="00270944">
        <w:rPr>
          <w:rFonts w:ascii="Verdana" w:hAnsi="Verdana"/>
          <w:sz w:val="24"/>
          <w:szCs w:val="24"/>
        </w:rPr>
        <w:t xml:space="preserve"> Mill Urban Center</w:t>
      </w:r>
    </w:p>
    <w:p w:rsidR="003E61A1" w:rsidRPr="00270944" w:rsidRDefault="003E61A1" w:rsidP="003E61A1">
      <w:pPr>
        <w:pStyle w:val="ListParagraph"/>
        <w:numPr>
          <w:ilvl w:val="0"/>
          <w:numId w:val="6"/>
        </w:numPr>
        <w:rPr>
          <w:rFonts w:ascii="Verdana" w:hAnsi="Verdana"/>
          <w:sz w:val="24"/>
          <w:szCs w:val="24"/>
        </w:rPr>
      </w:pPr>
      <w:r w:rsidRPr="00270944">
        <w:rPr>
          <w:rFonts w:ascii="Verdana" w:hAnsi="Verdana"/>
          <w:sz w:val="24"/>
          <w:szCs w:val="24"/>
        </w:rPr>
        <w:t>Greenwood Urban Center</w:t>
      </w:r>
    </w:p>
    <w:p w:rsidR="003E61A1" w:rsidRPr="00270944" w:rsidRDefault="003E61A1" w:rsidP="003E61A1">
      <w:pPr>
        <w:pStyle w:val="ListParagraph"/>
        <w:numPr>
          <w:ilvl w:val="0"/>
          <w:numId w:val="6"/>
        </w:numPr>
        <w:rPr>
          <w:rFonts w:ascii="Verdana" w:hAnsi="Verdana"/>
          <w:sz w:val="24"/>
          <w:szCs w:val="24"/>
        </w:rPr>
      </w:pPr>
      <w:proofErr w:type="spellStart"/>
      <w:r w:rsidRPr="00270944">
        <w:rPr>
          <w:rFonts w:ascii="Verdana" w:hAnsi="Verdana"/>
          <w:sz w:val="24"/>
          <w:szCs w:val="24"/>
        </w:rPr>
        <w:t>Sherando</w:t>
      </w:r>
      <w:proofErr w:type="spellEnd"/>
      <w:r w:rsidRPr="00270944">
        <w:rPr>
          <w:rFonts w:ascii="Verdana" w:hAnsi="Verdana"/>
          <w:sz w:val="24"/>
          <w:szCs w:val="24"/>
        </w:rPr>
        <w:t xml:space="preserve"> Urban Center</w:t>
      </w:r>
    </w:p>
    <w:p w:rsidR="007617BF" w:rsidRDefault="007617BF">
      <w:pPr>
        <w:rPr>
          <w:rFonts w:ascii="Verdana" w:hAnsi="Verdana"/>
          <w:b/>
          <w:bCs/>
          <w:sz w:val="24"/>
          <w:szCs w:val="24"/>
          <w:u w:val="single"/>
        </w:rPr>
      </w:pPr>
      <w:r>
        <w:rPr>
          <w:rFonts w:ascii="Verdana" w:hAnsi="Verdana"/>
          <w:b/>
          <w:bCs/>
          <w:sz w:val="24"/>
          <w:szCs w:val="24"/>
          <w:u w:val="single"/>
        </w:rPr>
        <w:br w:type="page"/>
      </w:r>
    </w:p>
    <w:p w:rsidR="007617BF" w:rsidRDefault="007617BF">
      <w:pPr>
        <w:rPr>
          <w:rFonts w:ascii="Verdana" w:hAnsi="Verdana"/>
          <w:b/>
          <w:bCs/>
          <w:sz w:val="24"/>
          <w:szCs w:val="24"/>
          <w:u w:val="single"/>
        </w:rPr>
      </w:pPr>
      <w:r>
        <w:rPr>
          <w:rFonts w:ascii="Verdana" w:hAnsi="Verdana"/>
          <w:b/>
          <w:bCs/>
          <w:sz w:val="24"/>
          <w:szCs w:val="24"/>
          <w:u w:val="single"/>
        </w:rPr>
        <w:lastRenderedPageBreak/>
        <w:br w:type="page"/>
      </w:r>
    </w:p>
    <w:p w:rsidR="007617BF" w:rsidRDefault="007617BF">
      <w:pPr>
        <w:rPr>
          <w:rFonts w:ascii="Verdana" w:hAnsi="Verdana"/>
          <w:b/>
          <w:bCs/>
          <w:sz w:val="24"/>
          <w:szCs w:val="24"/>
          <w:u w:val="single"/>
        </w:rPr>
      </w:pPr>
      <w:r>
        <w:rPr>
          <w:rFonts w:ascii="Verdana" w:hAnsi="Verdana"/>
          <w:b/>
          <w:bCs/>
          <w:sz w:val="24"/>
          <w:szCs w:val="24"/>
          <w:u w:val="single"/>
        </w:rPr>
        <w:lastRenderedPageBreak/>
        <w:br w:type="page"/>
      </w:r>
    </w:p>
    <w:p w:rsidR="00212B66" w:rsidRDefault="00212B66">
      <w:pPr>
        <w:rPr>
          <w:rFonts w:ascii="Verdana" w:hAnsi="Verdana"/>
          <w:b/>
          <w:bCs/>
          <w:sz w:val="24"/>
          <w:szCs w:val="24"/>
          <w:u w:val="single"/>
        </w:rPr>
      </w:pPr>
      <w:r>
        <w:rPr>
          <w:rFonts w:ascii="Verdana" w:hAnsi="Verdana"/>
          <w:b/>
          <w:bCs/>
          <w:sz w:val="24"/>
          <w:szCs w:val="24"/>
          <w:u w:val="single"/>
        </w:rPr>
        <w:lastRenderedPageBreak/>
        <w:br w:type="page"/>
      </w:r>
    </w:p>
    <w:p w:rsidR="002D387F" w:rsidRPr="00270944" w:rsidRDefault="002D387F">
      <w:pPr>
        <w:rPr>
          <w:rFonts w:ascii="Verdana" w:hAnsi="Verdana"/>
          <w:u w:val="single"/>
        </w:rPr>
      </w:pPr>
      <w:r w:rsidRPr="00270944">
        <w:rPr>
          <w:rFonts w:ascii="Verdana" w:hAnsi="Verdana"/>
          <w:b/>
          <w:bCs/>
          <w:sz w:val="24"/>
          <w:szCs w:val="24"/>
          <w:u w:val="single"/>
        </w:rPr>
        <w:lastRenderedPageBreak/>
        <w:t>Urban Center design plans</w:t>
      </w:r>
      <w:r w:rsidR="006E08EE" w:rsidRPr="00270944">
        <w:rPr>
          <w:rFonts w:ascii="Verdana" w:hAnsi="Verdana"/>
          <w:b/>
          <w:bCs/>
          <w:sz w:val="24"/>
          <w:szCs w:val="24"/>
          <w:u w:val="single"/>
        </w:rPr>
        <w:t>.</w:t>
      </w:r>
    </w:p>
    <w:p w:rsidR="007C37ED" w:rsidRDefault="007C37ED" w:rsidP="007C37ED">
      <w:pPr>
        <w:rPr>
          <w:rFonts w:ascii="Verdana" w:hAnsi="Verdana"/>
        </w:rPr>
      </w:pPr>
      <w:r w:rsidRPr="003D7356">
        <w:rPr>
          <w:rFonts w:ascii="Verdana" w:hAnsi="Verdana"/>
        </w:rPr>
        <w:t xml:space="preserve">It is the intent of the Urban Center Design Cabinet planning effort to </w:t>
      </w:r>
      <w:r>
        <w:rPr>
          <w:rFonts w:ascii="Verdana" w:hAnsi="Verdana"/>
        </w:rPr>
        <w:t xml:space="preserve">facilitate a fluid planning and development process that proactively encourages the identified urban centers to be successful examples of urban centers in Frederick County by articulating the potential short term and long term vision for these great locations. Future collaboration between the County and property owners through future planning and rezoning efforts will be essential. </w:t>
      </w:r>
    </w:p>
    <w:p w:rsidR="00D9673B" w:rsidRDefault="00D9673B" w:rsidP="008C38C1">
      <w:pPr>
        <w:rPr>
          <w:rFonts w:ascii="Verdana" w:hAnsi="Verdana"/>
          <w:b/>
          <w:bCs/>
          <w:sz w:val="24"/>
          <w:szCs w:val="24"/>
          <w:u w:val="single"/>
        </w:rPr>
      </w:pPr>
    </w:p>
    <w:p w:rsidR="007C37ED" w:rsidRDefault="00D9673B" w:rsidP="008C38C1">
      <w:pPr>
        <w:rPr>
          <w:rFonts w:ascii="Verdana" w:hAnsi="Verdana"/>
          <w:b/>
          <w:i/>
          <w:sz w:val="24"/>
          <w:szCs w:val="24"/>
        </w:rPr>
      </w:pPr>
      <w:proofErr w:type="gramStart"/>
      <w:r w:rsidRPr="00270944">
        <w:rPr>
          <w:rFonts w:ascii="Verdana" w:hAnsi="Verdana"/>
          <w:b/>
          <w:bCs/>
          <w:sz w:val="24"/>
          <w:szCs w:val="24"/>
          <w:u w:val="single"/>
        </w:rPr>
        <w:t>Discussion</w:t>
      </w:r>
      <w:r>
        <w:rPr>
          <w:rFonts w:ascii="Verdana" w:hAnsi="Verdana"/>
          <w:b/>
          <w:bCs/>
          <w:sz w:val="24"/>
          <w:szCs w:val="24"/>
          <w:u w:val="single"/>
        </w:rPr>
        <w:t xml:space="preserve"> themes.</w:t>
      </w:r>
      <w:proofErr w:type="gramEnd"/>
    </w:p>
    <w:p w:rsidR="008C38C1" w:rsidRPr="002366EC" w:rsidRDefault="008C38C1" w:rsidP="008C38C1">
      <w:pPr>
        <w:rPr>
          <w:rFonts w:ascii="Verdana" w:hAnsi="Verdana"/>
          <w:b/>
          <w:i/>
          <w:sz w:val="24"/>
          <w:szCs w:val="24"/>
        </w:rPr>
      </w:pPr>
      <w:proofErr w:type="gramStart"/>
      <w:r w:rsidRPr="002366EC">
        <w:rPr>
          <w:rFonts w:ascii="Verdana" w:hAnsi="Verdana"/>
          <w:b/>
          <w:i/>
          <w:sz w:val="24"/>
          <w:szCs w:val="24"/>
        </w:rPr>
        <w:t>Common Vision for each of the Urban Centers.</w:t>
      </w:r>
      <w:proofErr w:type="gramEnd"/>
    </w:p>
    <w:p w:rsidR="00E047BE" w:rsidRPr="00270944" w:rsidRDefault="00E047BE" w:rsidP="00E047BE">
      <w:pPr>
        <w:pStyle w:val="ListParagraph"/>
        <w:numPr>
          <w:ilvl w:val="0"/>
          <w:numId w:val="7"/>
        </w:numPr>
        <w:spacing w:before="120"/>
        <w:rPr>
          <w:rFonts w:ascii="Verdana" w:hAnsi="Verdana"/>
        </w:rPr>
      </w:pPr>
      <w:r w:rsidRPr="00270944">
        <w:rPr>
          <w:rFonts w:ascii="Verdana" w:hAnsi="Verdana"/>
        </w:rPr>
        <w:t>General themes and key attributes that build of each other/a list of concepts; see what fits a particular Urban Center</w:t>
      </w:r>
    </w:p>
    <w:p w:rsidR="008C38C1" w:rsidRPr="002366EC" w:rsidRDefault="008C38C1" w:rsidP="008C38C1">
      <w:pPr>
        <w:rPr>
          <w:rFonts w:ascii="Verdana" w:hAnsi="Verdana"/>
          <w:b/>
          <w:i/>
          <w:sz w:val="24"/>
          <w:szCs w:val="24"/>
        </w:rPr>
      </w:pPr>
      <w:proofErr w:type="gramStart"/>
      <w:r w:rsidRPr="002366EC">
        <w:rPr>
          <w:rFonts w:ascii="Verdana" w:hAnsi="Verdana"/>
          <w:b/>
          <w:i/>
          <w:sz w:val="24"/>
          <w:szCs w:val="24"/>
        </w:rPr>
        <w:t>Incremental steps.</w:t>
      </w:r>
      <w:proofErr w:type="gramEnd"/>
    </w:p>
    <w:p w:rsidR="008C38C1" w:rsidRPr="00270944" w:rsidRDefault="008C38C1" w:rsidP="00E047BE">
      <w:pPr>
        <w:pStyle w:val="ListParagraph"/>
        <w:numPr>
          <w:ilvl w:val="0"/>
          <w:numId w:val="7"/>
        </w:numPr>
        <w:rPr>
          <w:rFonts w:ascii="Verdana" w:hAnsi="Verdana"/>
          <w:sz w:val="24"/>
          <w:szCs w:val="24"/>
        </w:rPr>
      </w:pPr>
      <w:r w:rsidRPr="00270944">
        <w:rPr>
          <w:rFonts w:ascii="Verdana" w:hAnsi="Verdana"/>
          <w:sz w:val="24"/>
          <w:szCs w:val="24"/>
        </w:rPr>
        <w:t>What would the Urban Centers look like in the short term (2025) and what would they be ultimately (2050).</w:t>
      </w:r>
    </w:p>
    <w:p w:rsidR="008C38C1" w:rsidRPr="002366EC" w:rsidRDefault="008C38C1" w:rsidP="008C38C1">
      <w:pPr>
        <w:rPr>
          <w:rFonts w:ascii="Verdana" w:hAnsi="Verdana"/>
          <w:b/>
          <w:i/>
          <w:sz w:val="24"/>
          <w:szCs w:val="24"/>
        </w:rPr>
      </w:pPr>
      <w:r w:rsidRPr="002366EC">
        <w:rPr>
          <w:rFonts w:ascii="Verdana" w:hAnsi="Verdana"/>
          <w:b/>
          <w:i/>
          <w:sz w:val="24"/>
          <w:szCs w:val="24"/>
        </w:rPr>
        <w:t>How many Urban Centers could this a</w:t>
      </w:r>
      <w:r w:rsidR="00D34FDA" w:rsidRPr="002366EC">
        <w:rPr>
          <w:rFonts w:ascii="Verdana" w:hAnsi="Verdana"/>
          <w:b/>
          <w:i/>
          <w:sz w:val="24"/>
          <w:szCs w:val="24"/>
        </w:rPr>
        <w:t>r</w:t>
      </w:r>
      <w:r w:rsidRPr="002366EC">
        <w:rPr>
          <w:rFonts w:ascii="Verdana" w:hAnsi="Verdana"/>
          <w:b/>
          <w:i/>
          <w:sz w:val="24"/>
          <w:szCs w:val="24"/>
        </w:rPr>
        <w:t xml:space="preserve">ea </w:t>
      </w:r>
      <w:r w:rsidR="00D34FDA" w:rsidRPr="002366EC">
        <w:rPr>
          <w:rFonts w:ascii="Verdana" w:hAnsi="Verdana"/>
          <w:b/>
          <w:i/>
          <w:sz w:val="24"/>
          <w:szCs w:val="24"/>
        </w:rPr>
        <w:t xml:space="preserve">support in the short </w:t>
      </w:r>
      <w:proofErr w:type="gramStart"/>
      <w:r w:rsidR="00D34FDA" w:rsidRPr="002366EC">
        <w:rPr>
          <w:rFonts w:ascii="Verdana" w:hAnsi="Verdana"/>
          <w:b/>
          <w:i/>
          <w:sz w:val="24"/>
          <w:szCs w:val="24"/>
        </w:rPr>
        <w:t>term</w:t>
      </w:r>
      <w:r w:rsidR="00BA0BE4" w:rsidRPr="002366EC">
        <w:rPr>
          <w:rFonts w:ascii="Verdana" w:hAnsi="Verdana"/>
          <w:b/>
          <w:i/>
          <w:sz w:val="24"/>
          <w:szCs w:val="24"/>
        </w:rPr>
        <w:t>.</w:t>
      </w:r>
      <w:proofErr w:type="gramEnd"/>
    </w:p>
    <w:p w:rsidR="00BA0BE4" w:rsidRPr="00270944" w:rsidRDefault="00BA0BE4" w:rsidP="00E047BE">
      <w:pPr>
        <w:pStyle w:val="ListParagraph"/>
        <w:numPr>
          <w:ilvl w:val="0"/>
          <w:numId w:val="7"/>
        </w:numPr>
        <w:rPr>
          <w:rFonts w:ascii="Verdana" w:hAnsi="Verdana"/>
          <w:sz w:val="24"/>
          <w:szCs w:val="24"/>
        </w:rPr>
      </w:pPr>
      <w:r w:rsidRPr="00270944">
        <w:rPr>
          <w:rFonts w:ascii="Verdana" w:hAnsi="Verdana"/>
          <w:sz w:val="24"/>
          <w:szCs w:val="24"/>
        </w:rPr>
        <w:t xml:space="preserve">Prioritize </w:t>
      </w:r>
    </w:p>
    <w:p w:rsidR="00D34FDA" w:rsidRPr="002366EC" w:rsidRDefault="00D34FDA" w:rsidP="008C38C1">
      <w:pPr>
        <w:rPr>
          <w:rFonts w:ascii="Verdana" w:hAnsi="Verdana"/>
          <w:b/>
          <w:i/>
          <w:sz w:val="24"/>
          <w:szCs w:val="24"/>
        </w:rPr>
      </w:pPr>
      <w:r w:rsidRPr="002366EC">
        <w:rPr>
          <w:rFonts w:ascii="Verdana" w:hAnsi="Verdana"/>
          <w:b/>
          <w:i/>
          <w:sz w:val="24"/>
          <w:szCs w:val="24"/>
        </w:rPr>
        <w:t>What does it take for this to be successful?</w:t>
      </w:r>
    </w:p>
    <w:p w:rsidR="00E047BE" w:rsidRPr="00270944" w:rsidRDefault="00E047BE" w:rsidP="00E047BE">
      <w:pPr>
        <w:pStyle w:val="ListParagraph"/>
        <w:numPr>
          <w:ilvl w:val="0"/>
          <w:numId w:val="7"/>
        </w:numPr>
        <w:rPr>
          <w:rFonts w:ascii="Verdana" w:hAnsi="Verdana"/>
          <w:sz w:val="24"/>
          <w:szCs w:val="24"/>
        </w:rPr>
      </w:pPr>
      <w:r w:rsidRPr="00270944">
        <w:rPr>
          <w:rFonts w:ascii="Verdana" w:hAnsi="Verdana"/>
          <w:sz w:val="24"/>
          <w:szCs w:val="24"/>
        </w:rPr>
        <w:t>A hook; employment/entertainment/cultural life/destination.</w:t>
      </w:r>
    </w:p>
    <w:p w:rsidR="00D34FDA" w:rsidRPr="00270944" w:rsidRDefault="00D34FDA" w:rsidP="00E047BE">
      <w:pPr>
        <w:pStyle w:val="ListParagraph"/>
        <w:numPr>
          <w:ilvl w:val="0"/>
          <w:numId w:val="7"/>
        </w:numPr>
        <w:rPr>
          <w:rFonts w:ascii="Verdana" w:hAnsi="Verdana"/>
          <w:sz w:val="24"/>
          <w:szCs w:val="24"/>
        </w:rPr>
      </w:pPr>
      <w:r w:rsidRPr="00270944">
        <w:rPr>
          <w:rFonts w:ascii="Verdana" w:hAnsi="Verdana"/>
          <w:sz w:val="24"/>
          <w:szCs w:val="24"/>
        </w:rPr>
        <w:t>Transportation</w:t>
      </w:r>
    </w:p>
    <w:p w:rsidR="00E047BE" w:rsidRPr="00270944" w:rsidRDefault="00D34FDA" w:rsidP="00E047BE">
      <w:pPr>
        <w:pStyle w:val="ListParagraph"/>
        <w:numPr>
          <w:ilvl w:val="0"/>
          <w:numId w:val="7"/>
        </w:numPr>
        <w:rPr>
          <w:rFonts w:ascii="Verdana" w:hAnsi="Verdana"/>
          <w:sz w:val="24"/>
          <w:szCs w:val="24"/>
        </w:rPr>
      </w:pPr>
      <w:r w:rsidRPr="00270944">
        <w:rPr>
          <w:rFonts w:ascii="Verdana" w:hAnsi="Verdana"/>
          <w:sz w:val="24"/>
          <w:szCs w:val="24"/>
        </w:rPr>
        <w:t>Utilities</w:t>
      </w:r>
      <w:r w:rsidR="00E047BE" w:rsidRPr="00270944">
        <w:rPr>
          <w:rFonts w:ascii="Verdana" w:hAnsi="Verdana"/>
          <w:sz w:val="24"/>
          <w:szCs w:val="24"/>
        </w:rPr>
        <w:t xml:space="preserve"> </w:t>
      </w:r>
    </w:p>
    <w:p w:rsidR="00E047BE" w:rsidRPr="00270944" w:rsidRDefault="00E047BE" w:rsidP="00E047BE">
      <w:pPr>
        <w:pStyle w:val="ListParagraph"/>
        <w:numPr>
          <w:ilvl w:val="0"/>
          <w:numId w:val="7"/>
        </w:numPr>
        <w:rPr>
          <w:rFonts w:ascii="Verdana" w:hAnsi="Verdana"/>
          <w:sz w:val="24"/>
          <w:szCs w:val="24"/>
        </w:rPr>
      </w:pPr>
      <w:r w:rsidRPr="00270944">
        <w:rPr>
          <w:rFonts w:ascii="Verdana" w:hAnsi="Verdana"/>
          <w:sz w:val="24"/>
          <w:szCs w:val="24"/>
        </w:rPr>
        <w:t>A mix of uses in identified locations (ranges to support the implementation of Urban Centers).</w:t>
      </w:r>
    </w:p>
    <w:p w:rsidR="00E047BE" w:rsidRPr="00270944" w:rsidRDefault="00E047BE" w:rsidP="00E047BE">
      <w:pPr>
        <w:pStyle w:val="ListParagraph"/>
        <w:numPr>
          <w:ilvl w:val="0"/>
          <w:numId w:val="7"/>
        </w:numPr>
        <w:rPr>
          <w:rFonts w:ascii="Verdana" w:hAnsi="Verdana"/>
          <w:sz w:val="24"/>
          <w:szCs w:val="24"/>
        </w:rPr>
      </w:pPr>
      <w:r w:rsidRPr="00270944">
        <w:rPr>
          <w:rFonts w:ascii="Verdana" w:hAnsi="Verdana"/>
          <w:sz w:val="24"/>
          <w:szCs w:val="24"/>
        </w:rPr>
        <w:t>Implementation of incentives to support Urban Centers, including financing.</w:t>
      </w:r>
    </w:p>
    <w:p w:rsidR="00E047BE" w:rsidRPr="00270944" w:rsidRDefault="00E047BE" w:rsidP="00E047BE">
      <w:pPr>
        <w:pStyle w:val="ListParagraph"/>
        <w:numPr>
          <w:ilvl w:val="0"/>
          <w:numId w:val="7"/>
        </w:numPr>
        <w:rPr>
          <w:rFonts w:ascii="Verdana" w:hAnsi="Verdana"/>
          <w:sz w:val="24"/>
          <w:szCs w:val="24"/>
        </w:rPr>
      </w:pPr>
      <w:r w:rsidRPr="00270944">
        <w:rPr>
          <w:rFonts w:ascii="Verdana" w:hAnsi="Verdana"/>
          <w:sz w:val="24"/>
          <w:szCs w:val="24"/>
        </w:rPr>
        <w:t>Convenience and cost. Understanding of what killed underperforming and failing centers, in this community and elsewhere.</w:t>
      </w:r>
    </w:p>
    <w:p w:rsidR="00D34FDA" w:rsidRPr="003D7356" w:rsidRDefault="00D34FDA" w:rsidP="008C38C1">
      <w:pPr>
        <w:rPr>
          <w:rFonts w:ascii="Verdana" w:hAnsi="Verdana"/>
          <w:sz w:val="24"/>
          <w:szCs w:val="24"/>
        </w:rPr>
      </w:pPr>
    </w:p>
    <w:p w:rsidR="002366EC" w:rsidRPr="002366EC" w:rsidRDefault="002366EC" w:rsidP="002366EC">
      <w:pPr>
        <w:spacing w:after="0" w:line="240" w:lineRule="auto"/>
        <w:rPr>
          <w:rFonts w:ascii="Verdana" w:hAnsi="Verdana"/>
          <w:b/>
          <w:i/>
          <w:sz w:val="24"/>
          <w:szCs w:val="24"/>
        </w:rPr>
      </w:pPr>
      <w:r w:rsidRPr="002366EC">
        <w:rPr>
          <w:rFonts w:ascii="Verdana" w:hAnsi="Verdana"/>
          <w:b/>
          <w:i/>
          <w:sz w:val="24"/>
          <w:szCs w:val="24"/>
        </w:rPr>
        <w:lastRenderedPageBreak/>
        <w:t>What is an Urban Center?</w:t>
      </w:r>
    </w:p>
    <w:p w:rsidR="002366EC" w:rsidRPr="002366EC" w:rsidRDefault="002366EC" w:rsidP="002366EC">
      <w:pPr>
        <w:spacing w:after="0" w:line="240" w:lineRule="auto"/>
        <w:rPr>
          <w:rFonts w:ascii="Verdana" w:hAnsi="Verdana"/>
          <w:b/>
          <w:sz w:val="24"/>
          <w:szCs w:val="24"/>
        </w:rPr>
      </w:pPr>
    </w:p>
    <w:p w:rsidR="002366EC" w:rsidRPr="007C37ED" w:rsidRDefault="002366EC" w:rsidP="007C37ED">
      <w:pPr>
        <w:spacing w:after="0" w:line="240" w:lineRule="auto"/>
        <w:rPr>
          <w:rFonts w:ascii="Verdana" w:hAnsi="Verdana"/>
          <w:sz w:val="24"/>
          <w:szCs w:val="24"/>
        </w:rPr>
      </w:pPr>
      <w:r w:rsidRPr="007C37ED">
        <w:rPr>
          <w:rFonts w:ascii="Verdana" w:hAnsi="Verdana"/>
          <w:sz w:val="24"/>
          <w:szCs w:val="24"/>
        </w:rPr>
        <w:t xml:space="preserve">The Urban Centers are envisioned to be intensive, walkable urban areas that are well integrated with the surrounding community.  The urban center should be based on the principles of New Urbanism or Traditional Neighborhood Design promoted in the 2030 Comprehensive Plan.  They shall contain a large commercial core, generally higher residential densities with a mix of housing types, an interconnected street system, uses accessible from the boulevards that serve the urban center, and public open space around which the urban center is designed. Multiple uses are envisioned in single structures.  Community facilities shall also provide a focal point for the urban center and surrounding community.  Public spaces in the form of pocket parks, plazas, or greens shall be further integrated into the design of the Urban Centers. </w:t>
      </w:r>
    </w:p>
    <w:p w:rsidR="00D9673B" w:rsidRDefault="00D9673B" w:rsidP="00D7118E">
      <w:pPr>
        <w:spacing w:before="120"/>
        <w:rPr>
          <w:rFonts w:ascii="Verdana" w:hAnsi="Verdana"/>
          <w:b/>
          <w:u w:val="single"/>
        </w:rPr>
      </w:pPr>
    </w:p>
    <w:p w:rsidR="00D7118E" w:rsidRPr="00270944" w:rsidRDefault="00D7118E" w:rsidP="00D7118E">
      <w:pPr>
        <w:spacing w:before="120"/>
        <w:rPr>
          <w:rFonts w:ascii="Verdana" w:hAnsi="Verdana"/>
          <w:b/>
          <w:bCs/>
          <w:sz w:val="24"/>
          <w:szCs w:val="24"/>
        </w:rPr>
      </w:pPr>
      <w:r w:rsidRPr="00270944">
        <w:rPr>
          <w:rFonts w:ascii="Verdana" w:hAnsi="Verdana"/>
          <w:b/>
          <w:u w:val="single"/>
        </w:rPr>
        <w:t>Top 5 Attributes of Urban Centers:</w:t>
      </w:r>
      <w:r w:rsidRPr="00270944">
        <w:rPr>
          <w:rFonts w:ascii="Verdana" w:hAnsi="Verdana"/>
          <w:b/>
          <w:bCs/>
          <w:sz w:val="24"/>
          <w:szCs w:val="24"/>
        </w:rPr>
        <w:t xml:space="preserve"> </w:t>
      </w:r>
    </w:p>
    <w:p w:rsidR="00D7118E" w:rsidRPr="00270944" w:rsidRDefault="00D7118E" w:rsidP="00D7118E">
      <w:pPr>
        <w:pStyle w:val="ListParagraph"/>
        <w:numPr>
          <w:ilvl w:val="0"/>
          <w:numId w:val="1"/>
        </w:numPr>
        <w:rPr>
          <w:rFonts w:ascii="Verdana" w:hAnsi="Verdana"/>
          <w:sz w:val="24"/>
          <w:szCs w:val="24"/>
        </w:rPr>
      </w:pPr>
      <w:r w:rsidRPr="00270944">
        <w:rPr>
          <w:rFonts w:ascii="Verdana" w:hAnsi="Verdana"/>
          <w:sz w:val="24"/>
          <w:szCs w:val="24"/>
        </w:rPr>
        <w:t>Entertainment</w:t>
      </w:r>
    </w:p>
    <w:p w:rsidR="00D7118E" w:rsidRPr="00270944" w:rsidRDefault="00D7118E" w:rsidP="00D7118E">
      <w:pPr>
        <w:pStyle w:val="ListParagraph"/>
        <w:ind w:left="1440" w:firstLine="720"/>
        <w:rPr>
          <w:rFonts w:ascii="Verdana" w:hAnsi="Verdana"/>
          <w:sz w:val="24"/>
          <w:szCs w:val="24"/>
        </w:rPr>
      </w:pPr>
    </w:p>
    <w:p w:rsidR="00D7118E" w:rsidRPr="00270944" w:rsidRDefault="00D7118E" w:rsidP="00D7118E">
      <w:pPr>
        <w:pStyle w:val="ListParagraph"/>
        <w:numPr>
          <w:ilvl w:val="0"/>
          <w:numId w:val="1"/>
        </w:numPr>
        <w:rPr>
          <w:rFonts w:ascii="Verdana" w:hAnsi="Verdana"/>
          <w:sz w:val="24"/>
          <w:szCs w:val="24"/>
        </w:rPr>
      </w:pPr>
      <w:r w:rsidRPr="00270944">
        <w:rPr>
          <w:rFonts w:ascii="Verdana" w:hAnsi="Verdana"/>
          <w:sz w:val="24"/>
          <w:szCs w:val="24"/>
        </w:rPr>
        <w:t>Transportation</w:t>
      </w:r>
    </w:p>
    <w:p w:rsidR="00D7118E" w:rsidRPr="00270944" w:rsidRDefault="00D7118E" w:rsidP="00D7118E">
      <w:pPr>
        <w:pStyle w:val="ListParagraph"/>
        <w:ind w:left="1440"/>
        <w:rPr>
          <w:rFonts w:ascii="Verdana" w:hAnsi="Verdana"/>
          <w:sz w:val="24"/>
          <w:szCs w:val="24"/>
        </w:rPr>
      </w:pPr>
    </w:p>
    <w:p w:rsidR="00D7118E" w:rsidRPr="00270944" w:rsidRDefault="00D7118E" w:rsidP="00D7118E">
      <w:pPr>
        <w:pStyle w:val="ListParagraph"/>
        <w:numPr>
          <w:ilvl w:val="0"/>
          <w:numId w:val="1"/>
        </w:numPr>
        <w:rPr>
          <w:rFonts w:ascii="Verdana" w:hAnsi="Verdana"/>
          <w:sz w:val="24"/>
          <w:szCs w:val="24"/>
        </w:rPr>
      </w:pPr>
      <w:r w:rsidRPr="00270944">
        <w:rPr>
          <w:rFonts w:ascii="Verdana" w:hAnsi="Verdana"/>
          <w:sz w:val="24"/>
          <w:szCs w:val="24"/>
        </w:rPr>
        <w:t>Residential</w:t>
      </w:r>
    </w:p>
    <w:p w:rsidR="00D7118E" w:rsidRPr="00270944" w:rsidRDefault="00D7118E" w:rsidP="00D7118E">
      <w:pPr>
        <w:pStyle w:val="ListParagraph"/>
        <w:ind w:left="1440"/>
        <w:rPr>
          <w:rFonts w:ascii="Verdana" w:hAnsi="Verdana"/>
          <w:sz w:val="24"/>
          <w:szCs w:val="24"/>
        </w:rPr>
      </w:pPr>
    </w:p>
    <w:p w:rsidR="00D7118E" w:rsidRPr="00270944" w:rsidRDefault="00D7118E" w:rsidP="00D7118E">
      <w:pPr>
        <w:pStyle w:val="ListParagraph"/>
        <w:numPr>
          <w:ilvl w:val="0"/>
          <w:numId w:val="1"/>
        </w:numPr>
        <w:rPr>
          <w:rFonts w:ascii="Verdana" w:hAnsi="Verdana"/>
          <w:sz w:val="24"/>
          <w:szCs w:val="24"/>
        </w:rPr>
      </w:pPr>
      <w:r w:rsidRPr="00270944">
        <w:rPr>
          <w:rFonts w:ascii="Verdana" w:hAnsi="Verdana"/>
          <w:sz w:val="24"/>
          <w:szCs w:val="24"/>
        </w:rPr>
        <w:t>Employment</w:t>
      </w:r>
    </w:p>
    <w:p w:rsidR="00D7118E" w:rsidRPr="00270944" w:rsidRDefault="00D7118E" w:rsidP="00D7118E">
      <w:pPr>
        <w:pStyle w:val="ListParagraph"/>
        <w:ind w:left="1440"/>
        <w:rPr>
          <w:rFonts w:ascii="Verdana" w:hAnsi="Verdana"/>
          <w:sz w:val="24"/>
          <w:szCs w:val="24"/>
        </w:rPr>
      </w:pPr>
    </w:p>
    <w:p w:rsidR="00D7118E" w:rsidRPr="00270944" w:rsidRDefault="00D7118E" w:rsidP="00D7118E">
      <w:pPr>
        <w:pStyle w:val="ListParagraph"/>
        <w:numPr>
          <w:ilvl w:val="0"/>
          <w:numId w:val="1"/>
        </w:numPr>
        <w:rPr>
          <w:rFonts w:ascii="Verdana" w:hAnsi="Verdana"/>
          <w:sz w:val="24"/>
          <w:szCs w:val="24"/>
        </w:rPr>
      </w:pPr>
      <w:r w:rsidRPr="00270944">
        <w:rPr>
          <w:rFonts w:ascii="Verdana" w:hAnsi="Verdana"/>
          <w:sz w:val="24"/>
          <w:szCs w:val="24"/>
        </w:rPr>
        <w:t>Public Services</w:t>
      </w:r>
    </w:p>
    <w:p w:rsidR="008C38C1" w:rsidRPr="003D7356" w:rsidRDefault="008C38C1">
      <w:pPr>
        <w:rPr>
          <w:rFonts w:ascii="Verdana" w:hAnsi="Verdana"/>
        </w:rPr>
      </w:pPr>
    </w:p>
    <w:p w:rsidR="000D7693" w:rsidRPr="007C37ED" w:rsidRDefault="002D387F" w:rsidP="000D7693">
      <w:pPr>
        <w:spacing w:before="120"/>
        <w:rPr>
          <w:rFonts w:ascii="Verdana" w:hAnsi="Verdana"/>
          <w:b/>
          <w:bCs/>
          <w:i/>
          <w:sz w:val="24"/>
          <w:szCs w:val="24"/>
        </w:rPr>
      </w:pPr>
      <w:r w:rsidRPr="007C37ED">
        <w:rPr>
          <w:rFonts w:ascii="Verdana" w:hAnsi="Verdana"/>
          <w:b/>
          <w:i/>
        </w:rPr>
        <w:t>Top 5 Attributes of Urban Centers:</w:t>
      </w:r>
      <w:r w:rsidR="000D7693" w:rsidRPr="007C37ED">
        <w:rPr>
          <w:rFonts w:ascii="Verdana" w:hAnsi="Verdana"/>
          <w:b/>
          <w:bCs/>
          <w:i/>
          <w:sz w:val="24"/>
          <w:szCs w:val="24"/>
        </w:rPr>
        <w:t xml:space="preserve"> </w:t>
      </w:r>
    </w:p>
    <w:p w:rsidR="002D387F" w:rsidRPr="007617BF" w:rsidRDefault="002D387F" w:rsidP="00270944">
      <w:pPr>
        <w:pStyle w:val="ListParagraph"/>
        <w:numPr>
          <w:ilvl w:val="0"/>
          <w:numId w:val="8"/>
        </w:numPr>
        <w:rPr>
          <w:rFonts w:ascii="Verdana" w:hAnsi="Verdana"/>
          <w:b/>
          <w:sz w:val="24"/>
          <w:szCs w:val="24"/>
        </w:rPr>
      </w:pPr>
      <w:r w:rsidRPr="007617BF">
        <w:rPr>
          <w:rFonts w:ascii="Verdana" w:hAnsi="Verdana"/>
          <w:b/>
          <w:sz w:val="24"/>
          <w:szCs w:val="24"/>
        </w:rPr>
        <w:t>Entertainment</w:t>
      </w:r>
    </w:p>
    <w:p w:rsidR="002D387F" w:rsidRPr="00270944" w:rsidRDefault="002D387F" w:rsidP="002D387F">
      <w:pPr>
        <w:pStyle w:val="ListParagraph"/>
        <w:ind w:left="1440"/>
        <w:rPr>
          <w:rFonts w:ascii="Verdana" w:hAnsi="Verdana"/>
          <w:sz w:val="24"/>
          <w:szCs w:val="24"/>
        </w:rPr>
      </w:pPr>
      <w:r w:rsidRPr="00270944">
        <w:rPr>
          <w:rFonts w:ascii="Verdana" w:hAnsi="Verdana"/>
          <w:sz w:val="24"/>
          <w:szCs w:val="24"/>
        </w:rPr>
        <w:t>Access to a variety of forms of entertainment;</w:t>
      </w:r>
    </w:p>
    <w:p w:rsidR="002D387F" w:rsidRPr="00270944" w:rsidRDefault="002D387F" w:rsidP="002D387F">
      <w:pPr>
        <w:pStyle w:val="ListParagraph"/>
        <w:ind w:left="1440" w:firstLine="720"/>
        <w:rPr>
          <w:rFonts w:ascii="Verdana" w:hAnsi="Verdana"/>
          <w:sz w:val="24"/>
          <w:szCs w:val="24"/>
        </w:rPr>
      </w:pPr>
      <w:r w:rsidRPr="00270944">
        <w:rPr>
          <w:rFonts w:ascii="Verdana" w:hAnsi="Verdana"/>
          <w:sz w:val="24"/>
          <w:szCs w:val="24"/>
        </w:rPr>
        <w:t>Cinema</w:t>
      </w:r>
    </w:p>
    <w:p w:rsidR="002D387F" w:rsidRPr="00270944" w:rsidRDefault="002D387F" w:rsidP="002D387F">
      <w:pPr>
        <w:pStyle w:val="ListParagraph"/>
        <w:ind w:left="1440" w:firstLine="720"/>
        <w:rPr>
          <w:rFonts w:ascii="Verdana" w:hAnsi="Verdana"/>
          <w:sz w:val="24"/>
          <w:szCs w:val="24"/>
        </w:rPr>
      </w:pPr>
      <w:r w:rsidRPr="00270944">
        <w:rPr>
          <w:rFonts w:ascii="Verdana" w:hAnsi="Verdana"/>
          <w:sz w:val="24"/>
          <w:szCs w:val="24"/>
        </w:rPr>
        <w:t>Amphitheatre</w:t>
      </w:r>
    </w:p>
    <w:p w:rsidR="002D387F" w:rsidRPr="00270944" w:rsidRDefault="002D387F" w:rsidP="002D387F">
      <w:pPr>
        <w:pStyle w:val="ListParagraph"/>
        <w:ind w:left="1440" w:firstLine="720"/>
        <w:rPr>
          <w:rFonts w:ascii="Verdana" w:hAnsi="Verdana"/>
          <w:sz w:val="24"/>
          <w:szCs w:val="24"/>
        </w:rPr>
      </w:pPr>
      <w:r w:rsidRPr="00270944">
        <w:rPr>
          <w:rFonts w:ascii="Verdana" w:hAnsi="Verdana"/>
          <w:sz w:val="24"/>
          <w:szCs w:val="24"/>
        </w:rPr>
        <w:t>Greens</w:t>
      </w:r>
    </w:p>
    <w:p w:rsidR="002D387F" w:rsidRPr="00270944" w:rsidRDefault="002D387F" w:rsidP="002D387F">
      <w:pPr>
        <w:pStyle w:val="ListParagraph"/>
        <w:ind w:left="1440" w:firstLine="720"/>
        <w:rPr>
          <w:rFonts w:ascii="Verdana" w:hAnsi="Verdana"/>
          <w:sz w:val="24"/>
          <w:szCs w:val="24"/>
        </w:rPr>
      </w:pPr>
      <w:r w:rsidRPr="00270944">
        <w:rPr>
          <w:rFonts w:ascii="Verdana" w:hAnsi="Verdana"/>
          <w:sz w:val="24"/>
          <w:szCs w:val="24"/>
        </w:rPr>
        <w:t>Dining</w:t>
      </w:r>
    </w:p>
    <w:p w:rsidR="002D387F" w:rsidRPr="00270944" w:rsidRDefault="002D387F" w:rsidP="002D387F">
      <w:pPr>
        <w:pStyle w:val="ListParagraph"/>
        <w:ind w:left="1440" w:firstLine="720"/>
        <w:rPr>
          <w:rFonts w:ascii="Verdana" w:hAnsi="Verdana"/>
          <w:sz w:val="24"/>
          <w:szCs w:val="24"/>
        </w:rPr>
      </w:pPr>
      <w:r w:rsidRPr="00270944">
        <w:rPr>
          <w:rFonts w:ascii="Verdana" w:hAnsi="Verdana"/>
          <w:sz w:val="24"/>
          <w:szCs w:val="24"/>
        </w:rPr>
        <w:t>Recreation</w:t>
      </w:r>
    </w:p>
    <w:p w:rsidR="00D34FDA" w:rsidRPr="00270944" w:rsidRDefault="00D34FDA" w:rsidP="002D387F">
      <w:pPr>
        <w:pStyle w:val="ListParagraph"/>
        <w:ind w:left="1440" w:firstLine="720"/>
        <w:rPr>
          <w:rFonts w:ascii="Verdana" w:hAnsi="Verdana"/>
          <w:sz w:val="24"/>
          <w:szCs w:val="24"/>
        </w:rPr>
      </w:pPr>
    </w:p>
    <w:p w:rsidR="002D387F" w:rsidRPr="007617BF" w:rsidRDefault="002D387F" w:rsidP="00270944">
      <w:pPr>
        <w:pStyle w:val="ListParagraph"/>
        <w:numPr>
          <w:ilvl w:val="0"/>
          <w:numId w:val="8"/>
        </w:numPr>
        <w:rPr>
          <w:rFonts w:ascii="Verdana" w:hAnsi="Verdana"/>
          <w:b/>
          <w:sz w:val="24"/>
          <w:szCs w:val="24"/>
        </w:rPr>
      </w:pPr>
      <w:r w:rsidRPr="007617BF">
        <w:rPr>
          <w:rFonts w:ascii="Verdana" w:hAnsi="Verdana"/>
          <w:b/>
          <w:sz w:val="24"/>
          <w:szCs w:val="24"/>
        </w:rPr>
        <w:lastRenderedPageBreak/>
        <w:t>Transportation</w:t>
      </w:r>
    </w:p>
    <w:p w:rsidR="002D387F" w:rsidRPr="00270944" w:rsidRDefault="002D387F" w:rsidP="002D387F">
      <w:pPr>
        <w:pStyle w:val="ListParagraph"/>
        <w:ind w:left="1440"/>
        <w:rPr>
          <w:rFonts w:ascii="Verdana" w:hAnsi="Verdana"/>
          <w:sz w:val="24"/>
          <w:szCs w:val="24"/>
        </w:rPr>
      </w:pPr>
      <w:r w:rsidRPr="00270944">
        <w:rPr>
          <w:rFonts w:ascii="Verdana" w:hAnsi="Verdana"/>
          <w:sz w:val="24"/>
          <w:szCs w:val="24"/>
        </w:rPr>
        <w:t>Transportation efficient land use and design</w:t>
      </w:r>
    </w:p>
    <w:p w:rsidR="002D387F" w:rsidRPr="00270944" w:rsidRDefault="002D387F" w:rsidP="002D387F">
      <w:pPr>
        <w:pStyle w:val="ListParagraph"/>
        <w:ind w:left="1440"/>
        <w:rPr>
          <w:rFonts w:ascii="Verdana" w:hAnsi="Verdana"/>
          <w:sz w:val="24"/>
          <w:szCs w:val="24"/>
        </w:rPr>
      </w:pPr>
      <w:r w:rsidRPr="00270944">
        <w:rPr>
          <w:rFonts w:ascii="Verdana" w:hAnsi="Verdana"/>
          <w:sz w:val="24"/>
          <w:szCs w:val="24"/>
        </w:rPr>
        <w:t>Count on transit, but not mass transit</w:t>
      </w:r>
    </w:p>
    <w:p w:rsidR="002D387F" w:rsidRPr="00270944" w:rsidRDefault="002D387F" w:rsidP="002D387F">
      <w:pPr>
        <w:pStyle w:val="ListParagraph"/>
        <w:ind w:left="1440"/>
        <w:rPr>
          <w:rFonts w:ascii="Verdana" w:hAnsi="Verdana"/>
          <w:sz w:val="24"/>
          <w:szCs w:val="24"/>
        </w:rPr>
      </w:pPr>
      <w:r w:rsidRPr="00270944">
        <w:rPr>
          <w:rFonts w:ascii="Verdana" w:hAnsi="Verdana"/>
          <w:sz w:val="24"/>
          <w:szCs w:val="24"/>
        </w:rPr>
        <w:t xml:space="preserve">Parking and the importance of its design and evolution </w:t>
      </w:r>
    </w:p>
    <w:p w:rsidR="00D34FDA" w:rsidRPr="00270944" w:rsidRDefault="00D34FDA" w:rsidP="002D387F">
      <w:pPr>
        <w:pStyle w:val="ListParagraph"/>
        <w:ind w:left="1440"/>
        <w:rPr>
          <w:rFonts w:ascii="Verdana" w:hAnsi="Verdana"/>
          <w:sz w:val="24"/>
          <w:szCs w:val="24"/>
        </w:rPr>
      </w:pPr>
    </w:p>
    <w:p w:rsidR="002D387F" w:rsidRPr="007617BF" w:rsidRDefault="002D387F" w:rsidP="00270944">
      <w:pPr>
        <w:pStyle w:val="ListParagraph"/>
        <w:numPr>
          <w:ilvl w:val="0"/>
          <w:numId w:val="8"/>
        </w:numPr>
        <w:rPr>
          <w:rFonts w:ascii="Verdana" w:hAnsi="Verdana"/>
          <w:b/>
          <w:sz w:val="24"/>
          <w:szCs w:val="24"/>
        </w:rPr>
      </w:pPr>
      <w:r w:rsidRPr="007617BF">
        <w:rPr>
          <w:rFonts w:ascii="Verdana" w:hAnsi="Verdana"/>
          <w:b/>
          <w:sz w:val="24"/>
          <w:szCs w:val="24"/>
        </w:rPr>
        <w:t>Residential</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Product selection with quality and architectural character</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Architectural character is most significant to success of residential centers</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Density thresholds related to high form based standards</w:t>
      </w:r>
    </w:p>
    <w:p w:rsidR="00D34FDA" w:rsidRDefault="00A76A10" w:rsidP="007617BF">
      <w:pPr>
        <w:pStyle w:val="ListParagraph"/>
        <w:ind w:left="1440"/>
        <w:rPr>
          <w:rFonts w:ascii="Verdana" w:hAnsi="Verdana"/>
          <w:sz w:val="24"/>
          <w:szCs w:val="24"/>
        </w:rPr>
      </w:pPr>
      <w:r w:rsidRPr="00270944">
        <w:rPr>
          <w:rFonts w:ascii="Verdana" w:hAnsi="Verdana"/>
          <w:sz w:val="24"/>
          <w:szCs w:val="24"/>
        </w:rPr>
        <w:t>FAR (floor Area Ratio) standards</w:t>
      </w:r>
    </w:p>
    <w:p w:rsidR="007617BF" w:rsidRPr="007617BF" w:rsidRDefault="007617BF" w:rsidP="007617BF">
      <w:pPr>
        <w:pStyle w:val="ListParagraph"/>
        <w:ind w:left="1440"/>
        <w:rPr>
          <w:rFonts w:ascii="Verdana" w:hAnsi="Verdana"/>
          <w:sz w:val="24"/>
          <w:szCs w:val="24"/>
        </w:rPr>
      </w:pPr>
    </w:p>
    <w:p w:rsidR="002D387F" w:rsidRPr="007617BF" w:rsidRDefault="002D387F" w:rsidP="00270944">
      <w:pPr>
        <w:pStyle w:val="ListParagraph"/>
        <w:numPr>
          <w:ilvl w:val="0"/>
          <w:numId w:val="8"/>
        </w:numPr>
        <w:rPr>
          <w:rFonts w:ascii="Verdana" w:hAnsi="Verdana"/>
          <w:b/>
          <w:sz w:val="24"/>
          <w:szCs w:val="24"/>
        </w:rPr>
      </w:pPr>
      <w:r w:rsidRPr="007617BF">
        <w:rPr>
          <w:rFonts w:ascii="Verdana" w:hAnsi="Verdana"/>
          <w:b/>
          <w:sz w:val="24"/>
          <w:szCs w:val="24"/>
        </w:rPr>
        <w:t>Employment</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 xml:space="preserve">Access to </w:t>
      </w:r>
      <w:r w:rsidR="006A6AB1">
        <w:rPr>
          <w:rFonts w:ascii="Verdana" w:hAnsi="Verdana"/>
          <w:sz w:val="24"/>
          <w:szCs w:val="24"/>
        </w:rPr>
        <w:t>a range of</w:t>
      </w:r>
      <w:r w:rsidRPr="00270944">
        <w:rPr>
          <w:rFonts w:ascii="Verdana" w:hAnsi="Verdana"/>
          <w:sz w:val="24"/>
          <w:szCs w:val="24"/>
        </w:rPr>
        <w:t xml:space="preserve"> jobs within the Urban Centers</w:t>
      </w:r>
    </w:p>
    <w:p w:rsidR="00D34FDA" w:rsidRPr="00270944" w:rsidRDefault="00D34FDA" w:rsidP="00A76A10">
      <w:pPr>
        <w:pStyle w:val="ListParagraph"/>
        <w:ind w:left="1440"/>
        <w:rPr>
          <w:rFonts w:ascii="Verdana" w:hAnsi="Verdana"/>
          <w:sz w:val="24"/>
          <w:szCs w:val="24"/>
        </w:rPr>
      </w:pPr>
    </w:p>
    <w:p w:rsidR="002D387F" w:rsidRPr="007617BF" w:rsidRDefault="002D387F" w:rsidP="00270944">
      <w:pPr>
        <w:pStyle w:val="ListParagraph"/>
        <w:numPr>
          <w:ilvl w:val="0"/>
          <w:numId w:val="8"/>
        </w:numPr>
        <w:rPr>
          <w:rFonts w:ascii="Verdana" w:hAnsi="Verdana"/>
          <w:b/>
          <w:sz w:val="24"/>
          <w:szCs w:val="24"/>
        </w:rPr>
      </w:pPr>
      <w:r w:rsidRPr="007617BF">
        <w:rPr>
          <w:rFonts w:ascii="Verdana" w:hAnsi="Verdana"/>
          <w:b/>
          <w:sz w:val="24"/>
          <w:szCs w:val="24"/>
        </w:rPr>
        <w:t>Public Services</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Community focal points</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Character anchor for the community</w:t>
      </w:r>
    </w:p>
    <w:p w:rsidR="00A76A10" w:rsidRPr="00270944" w:rsidRDefault="00A76A10" w:rsidP="00A76A10">
      <w:pPr>
        <w:pStyle w:val="ListParagraph"/>
        <w:ind w:left="1440"/>
        <w:rPr>
          <w:rFonts w:ascii="Verdana" w:hAnsi="Verdana"/>
          <w:sz w:val="24"/>
          <w:szCs w:val="24"/>
        </w:rPr>
      </w:pPr>
      <w:r w:rsidRPr="00270944">
        <w:rPr>
          <w:rFonts w:ascii="Verdana" w:hAnsi="Verdana"/>
          <w:sz w:val="24"/>
          <w:szCs w:val="24"/>
        </w:rPr>
        <w:t>Efficient and fiscally responsible</w:t>
      </w:r>
    </w:p>
    <w:p w:rsidR="00D34FDA" w:rsidRDefault="00D34FDA" w:rsidP="00A76A10">
      <w:pPr>
        <w:pStyle w:val="ListParagraph"/>
        <w:ind w:left="1440"/>
        <w:rPr>
          <w:rFonts w:ascii="Verdana" w:hAnsi="Verdana"/>
          <w:sz w:val="24"/>
          <w:szCs w:val="24"/>
        </w:rPr>
      </w:pPr>
      <w:r w:rsidRPr="00270944">
        <w:rPr>
          <w:rFonts w:ascii="Verdana" w:hAnsi="Verdana"/>
          <w:sz w:val="24"/>
          <w:szCs w:val="24"/>
        </w:rPr>
        <w:t>Water and sewer</w:t>
      </w:r>
    </w:p>
    <w:p w:rsidR="00FE324A" w:rsidRPr="00270944" w:rsidRDefault="00FE324A" w:rsidP="00290A91">
      <w:pPr>
        <w:pStyle w:val="ListParagraph"/>
        <w:ind w:left="2160"/>
        <w:rPr>
          <w:rFonts w:ascii="Verdana" w:hAnsi="Verdana"/>
          <w:sz w:val="24"/>
          <w:szCs w:val="24"/>
        </w:rPr>
      </w:pPr>
      <w:r>
        <w:rPr>
          <w:rFonts w:ascii="Verdana" w:hAnsi="Verdana"/>
          <w:sz w:val="24"/>
          <w:szCs w:val="24"/>
        </w:rPr>
        <w:t>Work with FCSA to assure that adequate capacities, transmission and treatment</w:t>
      </w:r>
      <w:r w:rsidR="00290A91">
        <w:rPr>
          <w:rFonts w:ascii="Verdana" w:hAnsi="Verdana"/>
          <w:sz w:val="24"/>
          <w:szCs w:val="24"/>
        </w:rPr>
        <w:t>, will be available to serve the Urban Centers.</w:t>
      </w:r>
    </w:p>
    <w:p w:rsidR="00994C82" w:rsidRDefault="00994C82" w:rsidP="00994C82">
      <w:pPr>
        <w:rPr>
          <w:rFonts w:ascii="Verdana" w:hAnsi="Verdana"/>
          <w:b/>
          <w:sz w:val="24"/>
          <w:szCs w:val="24"/>
          <w:u w:val="single"/>
        </w:rPr>
      </w:pPr>
    </w:p>
    <w:p w:rsidR="007617BF" w:rsidRDefault="007617BF" w:rsidP="00994C82">
      <w:pPr>
        <w:rPr>
          <w:rFonts w:ascii="Verdana" w:hAnsi="Verdana"/>
          <w:b/>
          <w:sz w:val="24"/>
          <w:szCs w:val="24"/>
          <w:u w:val="single"/>
        </w:rPr>
      </w:pPr>
    </w:p>
    <w:p w:rsidR="00994C82" w:rsidRPr="00994C82" w:rsidRDefault="00994C82" w:rsidP="00994C82">
      <w:pPr>
        <w:rPr>
          <w:rFonts w:ascii="Verdana" w:hAnsi="Verdana"/>
          <w:b/>
          <w:i/>
          <w:sz w:val="24"/>
          <w:szCs w:val="24"/>
        </w:rPr>
      </w:pPr>
      <w:r w:rsidRPr="00994C82">
        <w:rPr>
          <w:rFonts w:ascii="Verdana" w:hAnsi="Verdana"/>
          <w:b/>
          <w:i/>
          <w:sz w:val="24"/>
          <w:szCs w:val="24"/>
        </w:rPr>
        <w:t>What does it take for this to be successful?</w:t>
      </w:r>
    </w:p>
    <w:p w:rsidR="00463E56" w:rsidRPr="00994C82" w:rsidRDefault="00E047BE">
      <w:pPr>
        <w:rPr>
          <w:rFonts w:ascii="Verdana" w:hAnsi="Verdana"/>
          <w:sz w:val="24"/>
          <w:szCs w:val="24"/>
        </w:rPr>
      </w:pPr>
      <w:r w:rsidRPr="00994C82">
        <w:rPr>
          <w:rFonts w:ascii="Verdana" w:hAnsi="Verdana"/>
          <w:sz w:val="24"/>
          <w:szCs w:val="24"/>
        </w:rPr>
        <w:t>Application of the above to each of the identif</w:t>
      </w:r>
      <w:r w:rsidR="00994C82" w:rsidRPr="00994C82">
        <w:rPr>
          <w:rFonts w:ascii="Verdana" w:hAnsi="Verdana"/>
          <w:sz w:val="24"/>
          <w:szCs w:val="24"/>
        </w:rPr>
        <w:t>ied Urban Centers as follows:</w:t>
      </w:r>
    </w:p>
    <w:p w:rsidR="00463E56" w:rsidRDefault="00463E56">
      <w:pPr>
        <w:rPr>
          <w:rFonts w:ascii="Verdana" w:hAnsi="Verdana"/>
          <w:sz w:val="24"/>
          <w:szCs w:val="24"/>
          <w:u w:val="single"/>
        </w:rPr>
      </w:pPr>
      <w:r>
        <w:rPr>
          <w:rFonts w:ascii="Verdana" w:hAnsi="Verdana"/>
          <w:sz w:val="24"/>
          <w:szCs w:val="24"/>
          <w:u w:val="single"/>
        </w:rPr>
        <w:br w:type="page"/>
      </w:r>
    </w:p>
    <w:p w:rsidR="0096600C" w:rsidRDefault="0096600C">
      <w:pPr>
        <w:rPr>
          <w:rFonts w:ascii="Verdana" w:hAnsi="Verdana"/>
          <w:b/>
          <w:sz w:val="24"/>
          <w:szCs w:val="24"/>
        </w:rPr>
      </w:pPr>
      <w:r>
        <w:rPr>
          <w:rFonts w:ascii="Verdana" w:hAnsi="Verdana"/>
          <w:b/>
          <w:sz w:val="24"/>
          <w:szCs w:val="24"/>
        </w:rPr>
        <w:lastRenderedPageBreak/>
        <w:br w:type="page"/>
      </w:r>
    </w:p>
    <w:p w:rsidR="008C38C1" w:rsidRDefault="008C38C1" w:rsidP="000D7693">
      <w:pPr>
        <w:rPr>
          <w:rFonts w:ascii="Verdana" w:hAnsi="Verdana"/>
          <w:b/>
          <w:sz w:val="24"/>
          <w:szCs w:val="24"/>
        </w:rPr>
      </w:pPr>
      <w:r w:rsidRPr="00712A51">
        <w:rPr>
          <w:rFonts w:ascii="Verdana" w:hAnsi="Verdana"/>
          <w:b/>
          <w:sz w:val="24"/>
          <w:szCs w:val="24"/>
        </w:rPr>
        <w:lastRenderedPageBreak/>
        <w:t>Crosspointe Urban Center</w:t>
      </w:r>
    </w:p>
    <w:p w:rsidR="00A8598E" w:rsidRDefault="00A8598E" w:rsidP="00A8598E">
      <w:pPr>
        <w:spacing w:after="0" w:line="240" w:lineRule="auto"/>
        <w:rPr>
          <w:rFonts w:ascii="Verdana" w:hAnsi="Verdana"/>
          <w:sz w:val="24"/>
          <w:szCs w:val="24"/>
        </w:rPr>
      </w:pPr>
      <w:r>
        <w:rPr>
          <w:rFonts w:ascii="Verdana" w:hAnsi="Verdana"/>
          <w:sz w:val="24"/>
          <w:szCs w:val="24"/>
        </w:rPr>
        <w:t>The designated Crosspointe Urban Center provides an opportunity to enable either the currently approved project or an intensification of the proposal to allow for a greater mix of land uses, including residential, for a greater economic return to both the County and the property owner.  The Crosspointe Urban Center is envisioned to be the most commercial and urban of the urban centers and, at the convergence of Interstate 81, Route 37 and future Warrior Drive, is ideally located to be the most intensive.  The residential densities in this area have the potential to be the highest in the County’s urban areas. Opportunities exist to further the entertainment characteristics of this area based on its location, visibility and accessibility.</w:t>
      </w:r>
    </w:p>
    <w:p w:rsidR="00A8598E" w:rsidRPr="00712A51" w:rsidRDefault="00A8598E" w:rsidP="000D7693">
      <w:pPr>
        <w:rPr>
          <w:rFonts w:ascii="Verdana" w:hAnsi="Verdana"/>
          <w:b/>
          <w:sz w:val="24"/>
          <w:szCs w:val="24"/>
        </w:rPr>
      </w:pPr>
    </w:p>
    <w:p w:rsidR="00D34FDA" w:rsidRPr="00270944" w:rsidRDefault="00D34FDA" w:rsidP="00D34FDA">
      <w:pPr>
        <w:pStyle w:val="ListParagraph"/>
        <w:numPr>
          <w:ilvl w:val="0"/>
          <w:numId w:val="2"/>
        </w:numPr>
        <w:rPr>
          <w:rFonts w:ascii="Verdana" w:hAnsi="Verdana"/>
          <w:sz w:val="24"/>
          <w:szCs w:val="24"/>
        </w:rPr>
      </w:pPr>
      <w:r w:rsidRPr="00270944">
        <w:rPr>
          <w:rFonts w:ascii="Verdana" w:hAnsi="Verdana"/>
          <w:sz w:val="24"/>
          <w:szCs w:val="24"/>
        </w:rPr>
        <w:t xml:space="preserve">Examples include; Villages at Leesburg, Fairfax Corners, </w:t>
      </w:r>
      <w:r w:rsidR="00712A51">
        <w:rPr>
          <w:rFonts w:ascii="Verdana" w:hAnsi="Verdana"/>
          <w:sz w:val="24"/>
          <w:szCs w:val="24"/>
        </w:rPr>
        <w:t xml:space="preserve">West Broad, </w:t>
      </w:r>
      <w:proofErr w:type="spellStart"/>
      <w:r w:rsidR="00712A51">
        <w:rPr>
          <w:rFonts w:ascii="Verdana" w:hAnsi="Verdana"/>
          <w:sz w:val="24"/>
          <w:szCs w:val="24"/>
        </w:rPr>
        <w:t>Kingstowne</w:t>
      </w:r>
      <w:proofErr w:type="spellEnd"/>
      <w:r w:rsidRPr="00270944">
        <w:rPr>
          <w:rFonts w:ascii="Verdana" w:hAnsi="Verdana"/>
          <w:sz w:val="24"/>
          <w:szCs w:val="24"/>
        </w:rPr>
        <w:t>.</w:t>
      </w:r>
    </w:p>
    <w:p w:rsidR="006E08EE" w:rsidRDefault="006E08EE" w:rsidP="006E08EE">
      <w:pPr>
        <w:pStyle w:val="ListParagraph"/>
        <w:numPr>
          <w:ilvl w:val="1"/>
          <w:numId w:val="2"/>
        </w:numPr>
        <w:rPr>
          <w:rFonts w:ascii="Verdana" w:hAnsi="Verdana"/>
          <w:sz w:val="24"/>
          <w:szCs w:val="24"/>
        </w:rPr>
      </w:pPr>
      <w:r w:rsidRPr="00270944">
        <w:rPr>
          <w:rFonts w:ascii="Verdana" w:hAnsi="Verdana"/>
          <w:sz w:val="24"/>
          <w:szCs w:val="24"/>
        </w:rPr>
        <w:t>A hook; employment/entertainment/cultural life/destination.</w:t>
      </w:r>
    </w:p>
    <w:p w:rsidR="00163F73" w:rsidRPr="00270944" w:rsidRDefault="00163F73" w:rsidP="00163F73">
      <w:pPr>
        <w:pStyle w:val="ListParagraph"/>
        <w:numPr>
          <w:ilvl w:val="2"/>
          <w:numId w:val="2"/>
        </w:numPr>
        <w:rPr>
          <w:rFonts w:ascii="Verdana" w:hAnsi="Verdana"/>
          <w:sz w:val="24"/>
          <w:szCs w:val="24"/>
        </w:rPr>
      </w:pPr>
      <w:r w:rsidRPr="00270944">
        <w:rPr>
          <w:rFonts w:ascii="Verdana" w:hAnsi="Verdana"/>
          <w:sz w:val="24"/>
          <w:szCs w:val="24"/>
        </w:rPr>
        <w:t xml:space="preserve">Office and employment </w:t>
      </w:r>
      <w:r w:rsidR="00F20947">
        <w:rPr>
          <w:rFonts w:ascii="Verdana" w:hAnsi="Verdana"/>
          <w:sz w:val="24"/>
          <w:szCs w:val="24"/>
        </w:rPr>
        <w:t xml:space="preserve">mix </w:t>
      </w:r>
      <w:r w:rsidRPr="00270944">
        <w:rPr>
          <w:rFonts w:ascii="Verdana" w:hAnsi="Verdana"/>
          <w:sz w:val="24"/>
          <w:szCs w:val="24"/>
        </w:rPr>
        <w:t>with power commercial opportunities</w:t>
      </w:r>
    </w:p>
    <w:p w:rsidR="00163F73" w:rsidRDefault="00163F73" w:rsidP="00163F73">
      <w:pPr>
        <w:pStyle w:val="ListParagraph"/>
        <w:numPr>
          <w:ilvl w:val="2"/>
          <w:numId w:val="2"/>
        </w:numPr>
        <w:rPr>
          <w:rFonts w:ascii="Verdana" w:hAnsi="Verdana"/>
          <w:sz w:val="24"/>
          <w:szCs w:val="24"/>
        </w:rPr>
      </w:pPr>
      <w:r w:rsidRPr="00270944">
        <w:rPr>
          <w:rFonts w:ascii="Verdana" w:hAnsi="Verdana"/>
          <w:sz w:val="24"/>
          <w:szCs w:val="24"/>
        </w:rPr>
        <w:t>Entertainment district</w:t>
      </w:r>
    </w:p>
    <w:p w:rsidR="00712A51" w:rsidRPr="00270944" w:rsidRDefault="00712A51" w:rsidP="00163F73">
      <w:pPr>
        <w:pStyle w:val="ListParagraph"/>
        <w:numPr>
          <w:ilvl w:val="2"/>
          <w:numId w:val="2"/>
        </w:numPr>
        <w:rPr>
          <w:rFonts w:ascii="Verdana" w:hAnsi="Verdana"/>
          <w:sz w:val="24"/>
          <w:szCs w:val="24"/>
        </w:rPr>
      </w:pPr>
      <w:r>
        <w:rPr>
          <w:rFonts w:ascii="Verdana" w:hAnsi="Verdana"/>
          <w:sz w:val="24"/>
          <w:szCs w:val="24"/>
        </w:rPr>
        <w:t>Core commercial high density</w:t>
      </w:r>
    </w:p>
    <w:p w:rsidR="00163F73" w:rsidRPr="00270944" w:rsidRDefault="00163F73" w:rsidP="00163F73">
      <w:pPr>
        <w:pStyle w:val="ListParagraph"/>
        <w:numPr>
          <w:ilvl w:val="2"/>
          <w:numId w:val="2"/>
        </w:numPr>
        <w:rPr>
          <w:rFonts w:ascii="Verdana" w:hAnsi="Verdana"/>
          <w:sz w:val="24"/>
          <w:szCs w:val="24"/>
        </w:rPr>
      </w:pPr>
      <w:r w:rsidRPr="00270944">
        <w:rPr>
          <w:rFonts w:ascii="Verdana" w:hAnsi="Verdana"/>
          <w:sz w:val="24"/>
          <w:szCs w:val="24"/>
        </w:rPr>
        <w:t>No height limitations</w:t>
      </w:r>
    </w:p>
    <w:p w:rsidR="00163F73" w:rsidRPr="00270944" w:rsidRDefault="00544972" w:rsidP="00163F73">
      <w:pPr>
        <w:pStyle w:val="ListParagraph"/>
        <w:numPr>
          <w:ilvl w:val="2"/>
          <w:numId w:val="2"/>
        </w:numPr>
        <w:rPr>
          <w:rFonts w:ascii="Verdana" w:hAnsi="Verdana"/>
          <w:sz w:val="24"/>
          <w:szCs w:val="24"/>
        </w:rPr>
      </w:pPr>
      <w:r>
        <w:rPr>
          <w:rFonts w:ascii="Verdana" w:hAnsi="Verdana"/>
          <w:sz w:val="24"/>
          <w:szCs w:val="24"/>
        </w:rPr>
        <w:t xml:space="preserve">High </w:t>
      </w:r>
      <w:r w:rsidR="00463E56">
        <w:rPr>
          <w:rFonts w:ascii="Verdana" w:hAnsi="Verdana"/>
          <w:sz w:val="24"/>
          <w:szCs w:val="24"/>
        </w:rPr>
        <w:t xml:space="preserve">Density Residential; 12-16 units per acre to 6-12 units per acre </w:t>
      </w:r>
      <w:r w:rsidR="00712A51">
        <w:rPr>
          <w:rFonts w:ascii="Verdana" w:hAnsi="Verdana"/>
          <w:sz w:val="24"/>
          <w:szCs w:val="24"/>
        </w:rPr>
        <w:t>(</w:t>
      </w:r>
      <w:r w:rsidR="00463E56">
        <w:rPr>
          <w:rFonts w:ascii="Verdana" w:hAnsi="Verdana"/>
          <w:sz w:val="24"/>
          <w:szCs w:val="24"/>
        </w:rPr>
        <w:t xml:space="preserve">maximum and </w:t>
      </w:r>
      <w:r w:rsidR="00712A51">
        <w:rPr>
          <w:rFonts w:ascii="Verdana" w:hAnsi="Verdana"/>
          <w:sz w:val="24"/>
          <w:szCs w:val="24"/>
        </w:rPr>
        <w:t>minimum densities with minimum on the fringes)</w:t>
      </w:r>
      <w:r w:rsidR="00463E56">
        <w:rPr>
          <w:rFonts w:ascii="Verdana" w:hAnsi="Verdana"/>
          <w:sz w:val="24"/>
          <w:szCs w:val="24"/>
        </w:rPr>
        <w:t>.</w:t>
      </w:r>
    </w:p>
    <w:p w:rsidR="006E08EE" w:rsidRPr="00270944" w:rsidRDefault="006E08EE" w:rsidP="006E08EE">
      <w:pPr>
        <w:pStyle w:val="ListParagraph"/>
        <w:numPr>
          <w:ilvl w:val="1"/>
          <w:numId w:val="2"/>
        </w:numPr>
        <w:rPr>
          <w:rFonts w:ascii="Verdana" w:hAnsi="Verdana"/>
          <w:sz w:val="24"/>
          <w:szCs w:val="24"/>
        </w:rPr>
      </w:pPr>
      <w:r w:rsidRPr="00270944">
        <w:rPr>
          <w:rFonts w:ascii="Verdana" w:hAnsi="Verdana"/>
          <w:sz w:val="24"/>
          <w:szCs w:val="24"/>
        </w:rPr>
        <w:t>Transportation</w:t>
      </w:r>
      <w:r w:rsidR="00163F73">
        <w:rPr>
          <w:rFonts w:ascii="Verdana" w:hAnsi="Verdana"/>
          <w:sz w:val="24"/>
          <w:szCs w:val="24"/>
        </w:rPr>
        <w:t>. Premier access; Interstate 81 and Route 37</w:t>
      </w:r>
      <w:r w:rsidR="00712A51">
        <w:rPr>
          <w:rFonts w:ascii="Verdana" w:hAnsi="Verdana"/>
          <w:sz w:val="24"/>
          <w:szCs w:val="24"/>
        </w:rPr>
        <w:t>, Warrior Drive</w:t>
      </w:r>
      <w:r w:rsidR="00163F73">
        <w:rPr>
          <w:rFonts w:ascii="Verdana" w:hAnsi="Verdana"/>
          <w:sz w:val="24"/>
          <w:szCs w:val="24"/>
        </w:rPr>
        <w:t>.</w:t>
      </w:r>
    </w:p>
    <w:p w:rsidR="006E08EE" w:rsidRPr="00270944" w:rsidRDefault="00544972" w:rsidP="006E08EE">
      <w:pPr>
        <w:pStyle w:val="ListParagraph"/>
        <w:numPr>
          <w:ilvl w:val="1"/>
          <w:numId w:val="2"/>
        </w:numPr>
        <w:rPr>
          <w:rFonts w:ascii="Verdana" w:hAnsi="Verdana"/>
          <w:sz w:val="24"/>
          <w:szCs w:val="24"/>
        </w:rPr>
      </w:pPr>
      <w:r>
        <w:rPr>
          <w:rFonts w:ascii="Verdana" w:hAnsi="Verdana"/>
          <w:sz w:val="24"/>
          <w:szCs w:val="24"/>
        </w:rPr>
        <w:t>Utilities. Good.</w:t>
      </w:r>
    </w:p>
    <w:p w:rsidR="006E08EE" w:rsidRDefault="006E08EE" w:rsidP="006E08EE">
      <w:pPr>
        <w:pStyle w:val="ListParagraph"/>
        <w:rPr>
          <w:rFonts w:ascii="Verdana" w:hAnsi="Verdana"/>
          <w:sz w:val="24"/>
          <w:szCs w:val="24"/>
        </w:rPr>
      </w:pPr>
    </w:p>
    <w:p w:rsidR="00214F59" w:rsidRPr="00270944" w:rsidRDefault="00214F59" w:rsidP="006E08EE">
      <w:pPr>
        <w:pStyle w:val="ListParagraph"/>
        <w:rPr>
          <w:rFonts w:ascii="Verdana" w:hAnsi="Verdana"/>
          <w:sz w:val="24"/>
          <w:szCs w:val="24"/>
        </w:rPr>
      </w:pPr>
    </w:p>
    <w:p w:rsidR="003C32D5" w:rsidRDefault="00A8598E">
      <w:pPr>
        <w:rPr>
          <w:rFonts w:ascii="Verdana" w:hAnsi="Verdana"/>
          <w:b/>
          <w:sz w:val="24"/>
          <w:szCs w:val="24"/>
        </w:rPr>
      </w:pPr>
      <w:r>
        <w:rPr>
          <w:rFonts w:ascii="Verdana" w:hAnsi="Verdana"/>
          <w:b/>
          <w:sz w:val="24"/>
          <w:szCs w:val="24"/>
        </w:rPr>
        <w:br w:type="page"/>
      </w:r>
      <w:r w:rsidR="003C32D5">
        <w:rPr>
          <w:rFonts w:ascii="Verdana" w:hAnsi="Verdana"/>
          <w:b/>
          <w:sz w:val="24"/>
          <w:szCs w:val="24"/>
        </w:rPr>
        <w:lastRenderedPageBreak/>
        <w:br w:type="page"/>
      </w:r>
    </w:p>
    <w:p w:rsidR="0096600C" w:rsidRDefault="0096600C">
      <w:pPr>
        <w:rPr>
          <w:rFonts w:ascii="Verdana" w:hAnsi="Verdana"/>
          <w:b/>
          <w:sz w:val="24"/>
          <w:szCs w:val="24"/>
        </w:rPr>
      </w:pPr>
      <w:r>
        <w:rPr>
          <w:rFonts w:ascii="Verdana" w:hAnsi="Verdana"/>
          <w:b/>
          <w:sz w:val="24"/>
          <w:szCs w:val="24"/>
        </w:rPr>
        <w:lastRenderedPageBreak/>
        <w:br w:type="page"/>
      </w:r>
    </w:p>
    <w:p w:rsidR="0096600C" w:rsidRDefault="0096600C">
      <w:pPr>
        <w:rPr>
          <w:rFonts w:ascii="Verdana" w:hAnsi="Verdana"/>
          <w:b/>
          <w:sz w:val="24"/>
          <w:szCs w:val="24"/>
        </w:rPr>
      </w:pPr>
      <w:r>
        <w:rPr>
          <w:rFonts w:ascii="Verdana" w:hAnsi="Verdana"/>
          <w:b/>
          <w:sz w:val="24"/>
          <w:szCs w:val="24"/>
        </w:rPr>
        <w:lastRenderedPageBreak/>
        <w:br w:type="page"/>
      </w:r>
    </w:p>
    <w:p w:rsidR="008C38C1" w:rsidRDefault="0096600C" w:rsidP="000D7693">
      <w:pPr>
        <w:rPr>
          <w:rFonts w:ascii="Verdana" w:hAnsi="Verdana"/>
          <w:b/>
          <w:sz w:val="24"/>
          <w:szCs w:val="24"/>
        </w:rPr>
      </w:pPr>
      <w:proofErr w:type="spellStart"/>
      <w:r>
        <w:rPr>
          <w:rFonts w:ascii="Verdana" w:hAnsi="Verdana"/>
          <w:b/>
          <w:sz w:val="24"/>
          <w:szCs w:val="24"/>
        </w:rPr>
        <w:lastRenderedPageBreak/>
        <w:t>P</w:t>
      </w:r>
      <w:r w:rsidR="008C38C1" w:rsidRPr="00712A51">
        <w:rPr>
          <w:rFonts w:ascii="Verdana" w:hAnsi="Verdana"/>
          <w:b/>
          <w:sz w:val="24"/>
          <w:szCs w:val="24"/>
        </w:rPr>
        <w:t>arkins</w:t>
      </w:r>
      <w:proofErr w:type="spellEnd"/>
      <w:r w:rsidR="008C38C1" w:rsidRPr="00712A51">
        <w:rPr>
          <w:rFonts w:ascii="Verdana" w:hAnsi="Verdana"/>
          <w:b/>
          <w:sz w:val="24"/>
          <w:szCs w:val="24"/>
        </w:rPr>
        <w:t xml:space="preserve"> Mill Urban Center</w:t>
      </w:r>
    </w:p>
    <w:p w:rsidR="00A8598E" w:rsidRDefault="00A8598E" w:rsidP="00A8598E">
      <w:pPr>
        <w:spacing w:after="0" w:line="240" w:lineRule="auto"/>
        <w:rPr>
          <w:rFonts w:ascii="Verdana" w:eastAsia="Times New Roman" w:hAnsi="Verdana" w:cs="Tahoma"/>
          <w:sz w:val="24"/>
          <w:szCs w:val="24"/>
        </w:rPr>
      </w:pPr>
      <w:r>
        <w:rPr>
          <w:rFonts w:ascii="Verdana" w:hAnsi="Verdana"/>
          <w:sz w:val="24"/>
          <w:szCs w:val="24"/>
        </w:rPr>
        <w:t>This designated urban center provides an opportunity to introduce a mix of uses into a largely undeveloped area in a way that builds the identity and enhances the economic performance of these communities.  This area is already anchored by an elementary school and middle school.</w:t>
      </w:r>
      <w:r w:rsidRPr="00E40DF1">
        <w:rPr>
          <w:rFonts w:ascii="Verdana" w:eastAsia="Times New Roman" w:hAnsi="Verdana" w:cs="Tahoma"/>
          <w:sz w:val="24"/>
          <w:szCs w:val="24"/>
        </w:rPr>
        <w:t xml:space="preserve"> </w:t>
      </w:r>
    </w:p>
    <w:p w:rsidR="00A8598E" w:rsidRDefault="00A8598E" w:rsidP="00A8598E">
      <w:pPr>
        <w:spacing w:after="0" w:line="240" w:lineRule="auto"/>
        <w:rPr>
          <w:rFonts w:ascii="Verdana" w:eastAsia="Times New Roman" w:hAnsi="Verdana" w:cs="Tahoma"/>
          <w:sz w:val="24"/>
          <w:szCs w:val="24"/>
        </w:rPr>
      </w:pPr>
    </w:p>
    <w:p w:rsidR="00A8598E" w:rsidRPr="005C6717" w:rsidRDefault="00A8598E" w:rsidP="00A8598E">
      <w:pPr>
        <w:spacing w:after="0" w:line="240" w:lineRule="auto"/>
        <w:rPr>
          <w:rFonts w:ascii="Verdana" w:eastAsia="Times New Roman" w:hAnsi="Verdana" w:cs="Tahoma"/>
          <w:sz w:val="24"/>
          <w:szCs w:val="24"/>
        </w:rPr>
      </w:pPr>
      <w:r>
        <w:rPr>
          <w:rFonts w:ascii="Verdana" w:hAnsi="Verdana"/>
          <w:sz w:val="24"/>
          <w:szCs w:val="24"/>
        </w:rPr>
        <w:t xml:space="preserve">Similar to the Senseny and Greenwood Urban Center, this </w:t>
      </w:r>
      <w:r w:rsidRPr="005C6717">
        <w:rPr>
          <w:rFonts w:ascii="Verdana" w:eastAsia="Times New Roman" w:hAnsi="Verdana" w:cs="Tahoma"/>
          <w:sz w:val="24"/>
          <w:szCs w:val="24"/>
        </w:rPr>
        <w:t xml:space="preserve">Urban Center should </w:t>
      </w:r>
      <w:r>
        <w:rPr>
          <w:rFonts w:ascii="Verdana" w:eastAsia="Times New Roman" w:hAnsi="Verdana" w:cs="Tahoma"/>
          <w:sz w:val="24"/>
          <w:szCs w:val="24"/>
        </w:rPr>
        <w:t xml:space="preserve">also </w:t>
      </w:r>
      <w:r w:rsidRPr="005C6717">
        <w:rPr>
          <w:rFonts w:ascii="Verdana" w:eastAsia="Times New Roman" w:hAnsi="Verdana" w:cs="Tahoma"/>
          <w:sz w:val="24"/>
          <w:szCs w:val="24"/>
        </w:rPr>
        <w:t xml:space="preserve">embrace a traditional main-street feel, be </w:t>
      </w:r>
      <w:r w:rsidRPr="005C6717">
        <w:rPr>
          <w:rFonts w:ascii="Verdana" w:hAnsi="Verdana"/>
          <w:sz w:val="24"/>
          <w:szCs w:val="24"/>
        </w:rPr>
        <w:t xml:space="preserve">pedestrian-friendly, ecologically sensitive and architecturally distinctive, honor </w:t>
      </w:r>
      <w:r>
        <w:rPr>
          <w:rFonts w:ascii="Verdana" w:hAnsi="Verdana"/>
          <w:sz w:val="24"/>
          <w:szCs w:val="24"/>
        </w:rPr>
        <w:t>the area’s</w:t>
      </w:r>
      <w:r w:rsidRPr="005C6717">
        <w:rPr>
          <w:rFonts w:ascii="Verdana" w:hAnsi="Verdana"/>
          <w:sz w:val="24"/>
          <w:szCs w:val="24"/>
        </w:rPr>
        <w:t xml:space="preserve"> local heritage and prom</w:t>
      </w:r>
      <w:r>
        <w:rPr>
          <w:rFonts w:ascii="Verdana" w:hAnsi="Verdana"/>
          <w:sz w:val="24"/>
          <w:szCs w:val="24"/>
        </w:rPr>
        <w:t>ote</w:t>
      </w:r>
      <w:r w:rsidRPr="005C6717">
        <w:rPr>
          <w:rFonts w:ascii="Verdana" w:hAnsi="Verdana"/>
          <w:sz w:val="24"/>
          <w:szCs w:val="24"/>
        </w:rPr>
        <w:t xml:space="preserve"> urban life in a dynamic new way. </w:t>
      </w:r>
      <w:r>
        <w:rPr>
          <w:rFonts w:ascii="Verdana" w:hAnsi="Verdana"/>
          <w:sz w:val="24"/>
          <w:szCs w:val="24"/>
        </w:rPr>
        <w:t xml:space="preserve"> </w:t>
      </w:r>
      <w:r w:rsidRPr="005C6717">
        <w:rPr>
          <w:rFonts w:ascii="Verdana" w:eastAsia="Times New Roman" w:hAnsi="Verdana" w:cs="Tahoma"/>
          <w:sz w:val="24"/>
          <w:szCs w:val="24"/>
        </w:rPr>
        <w:t xml:space="preserve">This </w:t>
      </w:r>
      <w:r>
        <w:rPr>
          <w:rFonts w:ascii="Verdana" w:eastAsia="Times New Roman" w:hAnsi="Verdana" w:cs="Tahoma"/>
          <w:sz w:val="24"/>
          <w:szCs w:val="24"/>
        </w:rPr>
        <w:t>urban</w:t>
      </w:r>
      <w:r w:rsidRPr="005C6717">
        <w:rPr>
          <w:rFonts w:ascii="Verdana" w:eastAsia="Times New Roman" w:hAnsi="Verdana" w:cs="Tahoma"/>
          <w:sz w:val="24"/>
          <w:szCs w:val="24"/>
        </w:rPr>
        <w:t xml:space="preserve"> center should be defined by tree-lined boulevards and an inviting central park area</w:t>
      </w:r>
      <w:r>
        <w:rPr>
          <w:rFonts w:ascii="Verdana" w:eastAsia="Times New Roman" w:hAnsi="Verdana" w:cs="Tahoma"/>
          <w:sz w:val="24"/>
          <w:szCs w:val="24"/>
        </w:rPr>
        <w:t xml:space="preserve"> </w:t>
      </w:r>
      <w:r w:rsidRPr="005C6717">
        <w:rPr>
          <w:rFonts w:ascii="Verdana" w:eastAsia="Times New Roman" w:hAnsi="Verdana" w:cs="Tahoma"/>
          <w:sz w:val="24"/>
          <w:szCs w:val="24"/>
        </w:rPr>
        <w:t xml:space="preserve">oriented around the existing </w:t>
      </w:r>
      <w:r>
        <w:rPr>
          <w:rFonts w:ascii="Verdana" w:eastAsia="Times New Roman" w:hAnsi="Verdana" w:cs="Tahoma"/>
          <w:sz w:val="24"/>
          <w:szCs w:val="24"/>
        </w:rPr>
        <w:t xml:space="preserve">public facilities. </w:t>
      </w:r>
    </w:p>
    <w:p w:rsidR="00A8598E" w:rsidRPr="009762EA" w:rsidRDefault="00A8598E" w:rsidP="00A8598E">
      <w:pPr>
        <w:spacing w:after="0" w:line="240" w:lineRule="auto"/>
        <w:rPr>
          <w:rFonts w:ascii="Verdana" w:hAnsi="Verdana"/>
          <w:sz w:val="24"/>
          <w:szCs w:val="24"/>
        </w:rPr>
      </w:pPr>
    </w:p>
    <w:p w:rsidR="00A8598E" w:rsidRDefault="00A8598E" w:rsidP="00A8598E">
      <w:pPr>
        <w:spacing w:after="0" w:line="240" w:lineRule="auto"/>
        <w:rPr>
          <w:rFonts w:ascii="Verdana" w:hAnsi="Verdana"/>
          <w:b/>
          <w:i/>
          <w:sz w:val="24"/>
          <w:szCs w:val="24"/>
        </w:rPr>
      </w:pPr>
      <w:r>
        <w:rPr>
          <w:rFonts w:ascii="Verdana" w:hAnsi="Verdana"/>
          <w:sz w:val="24"/>
          <w:szCs w:val="24"/>
        </w:rPr>
        <w:t>The residential densities in the center of this area are envisioned to be 10-12 units per acre in the core area, tapering off to 6 units per acre on its perimeter adjacent to the existing residential land uses.</w:t>
      </w:r>
    </w:p>
    <w:p w:rsidR="00A8598E" w:rsidRPr="00712A51" w:rsidRDefault="00A8598E" w:rsidP="000D7693">
      <w:pPr>
        <w:rPr>
          <w:rFonts w:ascii="Verdana" w:hAnsi="Verdana"/>
          <w:b/>
          <w:sz w:val="24"/>
          <w:szCs w:val="24"/>
        </w:rPr>
      </w:pPr>
    </w:p>
    <w:p w:rsidR="00D34FDA" w:rsidRPr="00270944" w:rsidRDefault="00D34FDA" w:rsidP="00D34FDA">
      <w:pPr>
        <w:pStyle w:val="ListParagraph"/>
        <w:numPr>
          <w:ilvl w:val="0"/>
          <w:numId w:val="5"/>
        </w:numPr>
        <w:rPr>
          <w:rFonts w:ascii="Verdana" w:hAnsi="Verdana"/>
          <w:sz w:val="24"/>
          <w:szCs w:val="24"/>
        </w:rPr>
      </w:pPr>
      <w:r w:rsidRPr="00270944">
        <w:rPr>
          <w:rFonts w:ascii="Verdana" w:hAnsi="Verdana"/>
          <w:sz w:val="24"/>
          <w:szCs w:val="24"/>
        </w:rPr>
        <w:t xml:space="preserve">Scale - </w:t>
      </w:r>
      <w:proofErr w:type="spellStart"/>
      <w:r w:rsidRPr="00270944">
        <w:rPr>
          <w:rFonts w:ascii="Verdana" w:hAnsi="Verdana"/>
          <w:sz w:val="24"/>
          <w:szCs w:val="24"/>
        </w:rPr>
        <w:t>Landsdowne</w:t>
      </w:r>
      <w:proofErr w:type="spellEnd"/>
      <w:r w:rsidRPr="00270944">
        <w:rPr>
          <w:rFonts w:ascii="Verdana" w:hAnsi="Verdana"/>
          <w:sz w:val="24"/>
          <w:szCs w:val="24"/>
        </w:rPr>
        <w:t xml:space="preserve"> Town Center</w:t>
      </w:r>
    </w:p>
    <w:p w:rsidR="006E08EE" w:rsidRDefault="006E08EE" w:rsidP="006E08EE">
      <w:pPr>
        <w:pStyle w:val="ListParagraph"/>
        <w:numPr>
          <w:ilvl w:val="1"/>
          <w:numId w:val="5"/>
        </w:numPr>
        <w:rPr>
          <w:rFonts w:ascii="Verdana" w:hAnsi="Verdana"/>
          <w:sz w:val="24"/>
          <w:szCs w:val="24"/>
        </w:rPr>
      </w:pPr>
      <w:r w:rsidRPr="00270944">
        <w:rPr>
          <w:rFonts w:ascii="Verdana" w:hAnsi="Verdana"/>
          <w:sz w:val="24"/>
          <w:szCs w:val="24"/>
        </w:rPr>
        <w:t>A hook; employment/entertainment/cultural life/destination.</w:t>
      </w:r>
    </w:p>
    <w:p w:rsidR="00163F73" w:rsidRDefault="00163F73" w:rsidP="00163F73">
      <w:pPr>
        <w:pStyle w:val="ListParagraph"/>
        <w:numPr>
          <w:ilvl w:val="2"/>
          <w:numId w:val="5"/>
        </w:numPr>
        <w:rPr>
          <w:rFonts w:ascii="Verdana" w:hAnsi="Verdana"/>
          <w:sz w:val="24"/>
          <w:szCs w:val="24"/>
        </w:rPr>
      </w:pPr>
      <w:r>
        <w:rPr>
          <w:rFonts w:ascii="Verdana" w:hAnsi="Verdana"/>
          <w:sz w:val="24"/>
          <w:szCs w:val="24"/>
        </w:rPr>
        <w:t>School Cluster/Community Facilities</w:t>
      </w:r>
    </w:p>
    <w:p w:rsidR="00163F73" w:rsidRDefault="00163F73" w:rsidP="00163F73">
      <w:pPr>
        <w:pStyle w:val="ListParagraph"/>
        <w:numPr>
          <w:ilvl w:val="2"/>
          <w:numId w:val="5"/>
        </w:numPr>
        <w:rPr>
          <w:rFonts w:ascii="Verdana" w:hAnsi="Verdana"/>
          <w:sz w:val="24"/>
          <w:szCs w:val="24"/>
        </w:rPr>
      </w:pPr>
      <w:r>
        <w:rPr>
          <w:rFonts w:ascii="Verdana" w:hAnsi="Verdana"/>
          <w:sz w:val="24"/>
          <w:szCs w:val="24"/>
        </w:rPr>
        <w:t>Aquatic Facility</w:t>
      </w:r>
    </w:p>
    <w:p w:rsidR="00463E56" w:rsidRPr="00270944" w:rsidRDefault="00463E56" w:rsidP="00463E56">
      <w:pPr>
        <w:pStyle w:val="ListParagraph"/>
        <w:numPr>
          <w:ilvl w:val="2"/>
          <w:numId w:val="2"/>
        </w:numPr>
        <w:rPr>
          <w:rFonts w:ascii="Verdana" w:hAnsi="Verdana"/>
          <w:sz w:val="24"/>
          <w:szCs w:val="24"/>
        </w:rPr>
      </w:pPr>
      <w:r>
        <w:rPr>
          <w:rFonts w:ascii="Verdana" w:hAnsi="Verdana"/>
          <w:sz w:val="24"/>
          <w:szCs w:val="24"/>
        </w:rPr>
        <w:t>High Density Residential; 12-16 units per acre to 6-12 units per acre (maximum and minimum densities with minimum on the fringes).</w:t>
      </w:r>
    </w:p>
    <w:p w:rsidR="00163F73" w:rsidRPr="00463E56" w:rsidRDefault="00163F73" w:rsidP="00463E56">
      <w:pPr>
        <w:pStyle w:val="ListParagraph"/>
        <w:numPr>
          <w:ilvl w:val="2"/>
          <w:numId w:val="5"/>
        </w:numPr>
        <w:rPr>
          <w:rFonts w:ascii="Verdana" w:hAnsi="Verdana"/>
          <w:sz w:val="24"/>
          <w:szCs w:val="24"/>
        </w:rPr>
      </w:pPr>
      <w:r w:rsidRPr="00463E56">
        <w:rPr>
          <w:rFonts w:ascii="Verdana" w:hAnsi="Verdana"/>
          <w:sz w:val="24"/>
          <w:szCs w:val="24"/>
        </w:rPr>
        <w:t>Walkability</w:t>
      </w:r>
    </w:p>
    <w:p w:rsidR="008208D1" w:rsidRDefault="008208D1" w:rsidP="00163F73">
      <w:pPr>
        <w:pStyle w:val="ListParagraph"/>
        <w:numPr>
          <w:ilvl w:val="2"/>
          <w:numId w:val="5"/>
        </w:numPr>
        <w:rPr>
          <w:rFonts w:ascii="Verdana" w:hAnsi="Verdana"/>
          <w:sz w:val="24"/>
          <w:szCs w:val="24"/>
        </w:rPr>
      </w:pPr>
      <w:r>
        <w:rPr>
          <w:rFonts w:ascii="Verdana" w:hAnsi="Verdana"/>
          <w:sz w:val="24"/>
          <w:szCs w:val="24"/>
        </w:rPr>
        <w:t>Mixed use commercial in block east of Route 522; significant vehicle trips in this area</w:t>
      </w:r>
    </w:p>
    <w:p w:rsidR="008208D1" w:rsidRPr="00270944" w:rsidRDefault="008208D1" w:rsidP="00163F73">
      <w:pPr>
        <w:pStyle w:val="ListParagraph"/>
        <w:numPr>
          <w:ilvl w:val="2"/>
          <w:numId w:val="5"/>
        </w:numPr>
        <w:rPr>
          <w:rFonts w:ascii="Verdana" w:hAnsi="Verdana"/>
          <w:sz w:val="24"/>
          <w:szCs w:val="24"/>
        </w:rPr>
      </w:pPr>
      <w:r>
        <w:rPr>
          <w:rFonts w:ascii="Verdana" w:hAnsi="Verdana"/>
          <w:sz w:val="24"/>
          <w:szCs w:val="24"/>
        </w:rPr>
        <w:t>Non residential adjacent to Route 37</w:t>
      </w:r>
    </w:p>
    <w:p w:rsidR="006E08EE" w:rsidRPr="00270944" w:rsidRDefault="006E08EE" w:rsidP="006E08EE">
      <w:pPr>
        <w:pStyle w:val="ListParagraph"/>
        <w:numPr>
          <w:ilvl w:val="1"/>
          <w:numId w:val="5"/>
        </w:numPr>
        <w:rPr>
          <w:rFonts w:ascii="Verdana" w:hAnsi="Verdana"/>
          <w:sz w:val="24"/>
          <w:szCs w:val="24"/>
        </w:rPr>
      </w:pPr>
      <w:r w:rsidRPr="00270944">
        <w:rPr>
          <w:rFonts w:ascii="Verdana" w:hAnsi="Verdana"/>
          <w:sz w:val="24"/>
          <w:szCs w:val="24"/>
        </w:rPr>
        <w:t>Transportation</w:t>
      </w:r>
      <w:r w:rsidR="008208D1">
        <w:rPr>
          <w:rFonts w:ascii="Verdana" w:hAnsi="Verdana"/>
          <w:sz w:val="24"/>
          <w:szCs w:val="24"/>
        </w:rPr>
        <w:t xml:space="preserve">. Good; 522 </w:t>
      </w:r>
      <w:proofErr w:type="spellStart"/>
      <w:r w:rsidR="008208D1">
        <w:rPr>
          <w:rFonts w:ascii="Verdana" w:hAnsi="Verdana"/>
          <w:sz w:val="24"/>
          <w:szCs w:val="24"/>
        </w:rPr>
        <w:t>visibilty</w:t>
      </w:r>
      <w:proofErr w:type="spellEnd"/>
      <w:r w:rsidR="008208D1">
        <w:rPr>
          <w:rFonts w:ascii="Verdana" w:hAnsi="Verdana"/>
          <w:sz w:val="24"/>
          <w:szCs w:val="24"/>
        </w:rPr>
        <w:t>, Papermill Road and Justes Drive extended. Proximity to Route 37.</w:t>
      </w:r>
    </w:p>
    <w:p w:rsidR="006E08EE" w:rsidRPr="00270944" w:rsidRDefault="00712A51" w:rsidP="006E08EE">
      <w:pPr>
        <w:pStyle w:val="ListParagraph"/>
        <w:numPr>
          <w:ilvl w:val="1"/>
          <w:numId w:val="5"/>
        </w:numPr>
        <w:rPr>
          <w:rFonts w:ascii="Verdana" w:hAnsi="Verdana"/>
          <w:sz w:val="24"/>
          <w:szCs w:val="24"/>
        </w:rPr>
      </w:pPr>
      <w:r>
        <w:rPr>
          <w:rFonts w:ascii="Verdana" w:hAnsi="Verdana"/>
          <w:sz w:val="24"/>
          <w:szCs w:val="24"/>
        </w:rPr>
        <w:t xml:space="preserve">Utilities. </w:t>
      </w:r>
      <w:r w:rsidR="008208D1">
        <w:rPr>
          <w:rFonts w:ascii="Verdana" w:hAnsi="Verdana"/>
          <w:sz w:val="24"/>
          <w:szCs w:val="24"/>
        </w:rPr>
        <w:t>Excellent</w:t>
      </w:r>
      <w:r>
        <w:rPr>
          <w:rFonts w:ascii="Verdana" w:hAnsi="Verdana"/>
          <w:sz w:val="24"/>
          <w:szCs w:val="24"/>
        </w:rPr>
        <w:t>.</w:t>
      </w:r>
    </w:p>
    <w:p w:rsidR="006E08EE" w:rsidRPr="00270944" w:rsidRDefault="006E08EE" w:rsidP="006E08EE">
      <w:pPr>
        <w:pStyle w:val="ListParagraph"/>
        <w:rPr>
          <w:rFonts w:ascii="Verdana" w:hAnsi="Verdana"/>
          <w:sz w:val="24"/>
          <w:szCs w:val="24"/>
        </w:rPr>
      </w:pPr>
    </w:p>
    <w:p w:rsidR="00214F59" w:rsidRDefault="00214F59" w:rsidP="000D7693">
      <w:pPr>
        <w:rPr>
          <w:rFonts w:ascii="Verdana" w:hAnsi="Verdana"/>
          <w:b/>
          <w:sz w:val="24"/>
          <w:szCs w:val="24"/>
        </w:rPr>
      </w:pPr>
    </w:p>
    <w:p w:rsidR="003C32D5" w:rsidRDefault="003C32D5">
      <w:pPr>
        <w:rPr>
          <w:rFonts w:ascii="Verdana" w:hAnsi="Verdana"/>
          <w:b/>
          <w:sz w:val="24"/>
          <w:szCs w:val="24"/>
        </w:rPr>
      </w:pPr>
      <w:r>
        <w:rPr>
          <w:rFonts w:ascii="Verdana" w:hAnsi="Verdana"/>
          <w:b/>
          <w:sz w:val="24"/>
          <w:szCs w:val="24"/>
        </w:rPr>
        <w:lastRenderedPageBreak/>
        <w:br w:type="page"/>
      </w:r>
    </w:p>
    <w:p w:rsidR="0096600C" w:rsidRDefault="0096600C">
      <w:pPr>
        <w:rPr>
          <w:rFonts w:ascii="Verdana" w:hAnsi="Verdana"/>
          <w:b/>
          <w:sz w:val="24"/>
          <w:szCs w:val="24"/>
        </w:rPr>
      </w:pPr>
      <w:r>
        <w:rPr>
          <w:rFonts w:ascii="Verdana" w:hAnsi="Verdana"/>
          <w:b/>
          <w:sz w:val="24"/>
          <w:szCs w:val="24"/>
        </w:rPr>
        <w:lastRenderedPageBreak/>
        <w:br w:type="page"/>
      </w:r>
    </w:p>
    <w:p w:rsidR="0096600C" w:rsidRDefault="0096600C">
      <w:pPr>
        <w:rPr>
          <w:rFonts w:ascii="Verdana" w:hAnsi="Verdana"/>
          <w:b/>
          <w:sz w:val="24"/>
          <w:szCs w:val="24"/>
        </w:rPr>
      </w:pPr>
      <w:r>
        <w:rPr>
          <w:rFonts w:ascii="Verdana" w:hAnsi="Verdana"/>
          <w:b/>
          <w:sz w:val="24"/>
          <w:szCs w:val="24"/>
        </w:rPr>
        <w:lastRenderedPageBreak/>
        <w:br w:type="page"/>
      </w:r>
    </w:p>
    <w:p w:rsidR="008C38C1" w:rsidRDefault="008C38C1" w:rsidP="000D7693">
      <w:pPr>
        <w:rPr>
          <w:rFonts w:ascii="Verdana" w:hAnsi="Verdana"/>
          <w:b/>
          <w:sz w:val="24"/>
          <w:szCs w:val="24"/>
        </w:rPr>
      </w:pPr>
      <w:r w:rsidRPr="00712A51">
        <w:rPr>
          <w:rFonts w:ascii="Verdana" w:hAnsi="Verdana"/>
          <w:b/>
          <w:sz w:val="24"/>
          <w:szCs w:val="24"/>
        </w:rPr>
        <w:lastRenderedPageBreak/>
        <w:t>Greenwood Urban Center</w:t>
      </w:r>
    </w:p>
    <w:p w:rsidR="00A8598E" w:rsidRDefault="00A8598E" w:rsidP="00A8598E">
      <w:pPr>
        <w:spacing w:after="0" w:line="240" w:lineRule="auto"/>
        <w:rPr>
          <w:rFonts w:ascii="Verdana" w:hAnsi="Verdana"/>
          <w:sz w:val="24"/>
          <w:szCs w:val="24"/>
        </w:rPr>
      </w:pPr>
      <w:r>
        <w:rPr>
          <w:rFonts w:ascii="Verdana" w:hAnsi="Verdana"/>
          <w:sz w:val="24"/>
          <w:szCs w:val="24"/>
        </w:rPr>
        <w:t xml:space="preserve">The designated </w:t>
      </w:r>
      <w:r w:rsidRPr="003A05B6">
        <w:rPr>
          <w:rFonts w:ascii="Verdana" w:hAnsi="Verdana"/>
          <w:sz w:val="24"/>
          <w:szCs w:val="24"/>
        </w:rPr>
        <w:t>Greenwood</w:t>
      </w:r>
      <w:r>
        <w:rPr>
          <w:rFonts w:ascii="Verdana" w:hAnsi="Verdana"/>
          <w:sz w:val="24"/>
          <w:szCs w:val="24"/>
        </w:rPr>
        <w:t xml:space="preserve"> Urban Center provides an opportunity for a focal point for an area where most of the recent suburban residential development has occurred.  The </w:t>
      </w:r>
      <w:r w:rsidRPr="003A05B6">
        <w:rPr>
          <w:rFonts w:ascii="Verdana" w:hAnsi="Verdana"/>
          <w:sz w:val="24"/>
          <w:szCs w:val="24"/>
        </w:rPr>
        <w:t>Greenwood</w:t>
      </w:r>
      <w:r>
        <w:rPr>
          <w:rFonts w:ascii="Verdana" w:hAnsi="Verdana"/>
          <w:sz w:val="24"/>
          <w:szCs w:val="24"/>
        </w:rPr>
        <w:t xml:space="preserve"> Urban Center is envisioned to introduce a mix of uses into already developed areas in a way that builds the identity and enhances it livability. </w:t>
      </w:r>
    </w:p>
    <w:p w:rsidR="00A8598E" w:rsidRDefault="00A8598E" w:rsidP="00A8598E">
      <w:pPr>
        <w:spacing w:after="0" w:line="240" w:lineRule="auto"/>
        <w:rPr>
          <w:rFonts w:ascii="Verdana" w:eastAsia="Times New Roman" w:hAnsi="Verdana" w:cs="Tahoma"/>
          <w:sz w:val="24"/>
          <w:szCs w:val="24"/>
        </w:rPr>
      </w:pPr>
    </w:p>
    <w:p w:rsidR="007617BF" w:rsidRDefault="00A8598E" w:rsidP="00A8598E">
      <w:pPr>
        <w:spacing w:after="0" w:line="240" w:lineRule="auto"/>
        <w:rPr>
          <w:rFonts w:ascii="Verdana" w:eastAsia="Times New Roman" w:hAnsi="Verdana" w:cs="Tahoma"/>
          <w:sz w:val="24"/>
          <w:szCs w:val="24"/>
        </w:rPr>
      </w:pPr>
      <w:r w:rsidRPr="005C6717">
        <w:rPr>
          <w:rFonts w:ascii="Verdana" w:eastAsia="Times New Roman" w:hAnsi="Verdana" w:cs="Tahoma"/>
          <w:sz w:val="24"/>
          <w:szCs w:val="24"/>
        </w:rPr>
        <w:t xml:space="preserve">This Urban Center should embrace a traditional main-street feel, be </w:t>
      </w:r>
      <w:r w:rsidRPr="005C6717">
        <w:rPr>
          <w:rFonts w:ascii="Verdana" w:hAnsi="Verdana"/>
          <w:sz w:val="24"/>
          <w:szCs w:val="24"/>
        </w:rPr>
        <w:t xml:space="preserve">pedestrian-friendly, ecologically sensitive and architecturally distinctive, honor our region’s local heritage and look to the future by promoting urban life in a dynamic new way. </w:t>
      </w:r>
      <w:r>
        <w:rPr>
          <w:rFonts w:ascii="Verdana" w:hAnsi="Verdana"/>
          <w:sz w:val="24"/>
          <w:szCs w:val="24"/>
        </w:rPr>
        <w:t xml:space="preserve"> </w:t>
      </w:r>
      <w:r w:rsidRPr="005C6717">
        <w:rPr>
          <w:rFonts w:ascii="Verdana" w:eastAsia="Times New Roman" w:hAnsi="Verdana" w:cs="Tahoma"/>
          <w:sz w:val="24"/>
          <w:szCs w:val="24"/>
        </w:rPr>
        <w:t xml:space="preserve">This lifestyle center should be defined by tree-lined boulevards and an inviting central park area oriented around the existing </w:t>
      </w:r>
      <w:r>
        <w:rPr>
          <w:rFonts w:ascii="Verdana" w:eastAsia="Times New Roman" w:hAnsi="Verdana" w:cs="Tahoma"/>
          <w:sz w:val="24"/>
          <w:szCs w:val="24"/>
        </w:rPr>
        <w:t xml:space="preserve">historic </w:t>
      </w:r>
      <w:r w:rsidRPr="005C6717">
        <w:rPr>
          <w:rFonts w:ascii="Verdana" w:eastAsia="Times New Roman" w:hAnsi="Verdana" w:cs="Tahoma"/>
          <w:sz w:val="24"/>
          <w:szCs w:val="24"/>
        </w:rPr>
        <w:t>farm house and grounds.</w:t>
      </w:r>
      <w:r w:rsidR="007617BF">
        <w:rPr>
          <w:rFonts w:ascii="Verdana" w:eastAsia="Times New Roman" w:hAnsi="Verdana" w:cs="Tahoma"/>
          <w:sz w:val="24"/>
          <w:szCs w:val="24"/>
        </w:rPr>
        <w:t xml:space="preserve"> </w:t>
      </w:r>
    </w:p>
    <w:p w:rsidR="007617BF" w:rsidRDefault="007617BF" w:rsidP="00A8598E">
      <w:pPr>
        <w:spacing w:after="0" w:line="240" w:lineRule="auto"/>
        <w:rPr>
          <w:rFonts w:ascii="Verdana" w:eastAsia="Times New Roman" w:hAnsi="Verdana" w:cs="Tahoma"/>
          <w:sz w:val="24"/>
          <w:szCs w:val="24"/>
        </w:rPr>
      </w:pPr>
    </w:p>
    <w:p w:rsidR="00A8598E" w:rsidRDefault="00A8598E" w:rsidP="00A8598E">
      <w:pPr>
        <w:spacing w:after="0" w:line="240" w:lineRule="auto"/>
        <w:rPr>
          <w:rFonts w:ascii="Verdana" w:eastAsia="Times New Roman" w:hAnsi="Verdana" w:cs="Tahoma"/>
          <w:color w:val="333333"/>
          <w:sz w:val="24"/>
          <w:szCs w:val="24"/>
        </w:rPr>
      </w:pPr>
      <w:r>
        <w:rPr>
          <w:rFonts w:ascii="Verdana" w:hAnsi="Verdana"/>
          <w:sz w:val="24"/>
          <w:szCs w:val="24"/>
        </w:rPr>
        <w:t>The residential densities in the core of this area are envisioned to be in the 12-16 units per acre range, tapering off to 6 units per acre on its perimeter.  Anchored in all directions by existing and proposed schools and park areas, this Urban Center is tailored to be the future focal point of the Senseny Road and Greenwood area.</w:t>
      </w:r>
    </w:p>
    <w:p w:rsidR="00A8598E" w:rsidRPr="007617BF" w:rsidRDefault="00A8598E" w:rsidP="000D7693">
      <w:pPr>
        <w:rPr>
          <w:rFonts w:ascii="Verdana" w:hAnsi="Verdana"/>
          <w:b/>
          <w:sz w:val="16"/>
          <w:szCs w:val="16"/>
        </w:rPr>
      </w:pPr>
    </w:p>
    <w:p w:rsidR="00D34FDA" w:rsidRPr="00270944" w:rsidRDefault="00D34FDA" w:rsidP="00D34FDA">
      <w:pPr>
        <w:pStyle w:val="ListParagraph"/>
        <w:numPr>
          <w:ilvl w:val="0"/>
          <w:numId w:val="4"/>
        </w:numPr>
        <w:rPr>
          <w:rFonts w:ascii="Verdana" w:hAnsi="Verdana"/>
          <w:sz w:val="24"/>
          <w:szCs w:val="24"/>
        </w:rPr>
      </w:pPr>
      <w:r w:rsidRPr="00270944">
        <w:rPr>
          <w:rFonts w:ascii="Verdana" w:hAnsi="Verdana"/>
          <w:sz w:val="24"/>
          <w:szCs w:val="24"/>
        </w:rPr>
        <w:t xml:space="preserve">Scale - </w:t>
      </w:r>
      <w:proofErr w:type="spellStart"/>
      <w:r w:rsidRPr="00270944">
        <w:rPr>
          <w:rFonts w:ascii="Verdana" w:hAnsi="Verdana"/>
          <w:sz w:val="24"/>
          <w:szCs w:val="24"/>
        </w:rPr>
        <w:t>Landsdowne</w:t>
      </w:r>
      <w:proofErr w:type="spellEnd"/>
      <w:r w:rsidRPr="00270944">
        <w:rPr>
          <w:rFonts w:ascii="Verdana" w:hAnsi="Verdana"/>
          <w:sz w:val="24"/>
          <w:szCs w:val="24"/>
        </w:rPr>
        <w:t xml:space="preserve"> Town Center</w:t>
      </w:r>
    </w:p>
    <w:p w:rsidR="006E08EE" w:rsidRDefault="006E08EE" w:rsidP="006E08EE">
      <w:pPr>
        <w:pStyle w:val="ListParagraph"/>
        <w:numPr>
          <w:ilvl w:val="1"/>
          <w:numId w:val="4"/>
        </w:numPr>
        <w:rPr>
          <w:rFonts w:ascii="Verdana" w:hAnsi="Verdana"/>
          <w:sz w:val="24"/>
          <w:szCs w:val="24"/>
        </w:rPr>
      </w:pPr>
      <w:r w:rsidRPr="00270944">
        <w:rPr>
          <w:rFonts w:ascii="Verdana" w:hAnsi="Verdana"/>
          <w:sz w:val="24"/>
          <w:szCs w:val="24"/>
        </w:rPr>
        <w:t>A hook; employment/entertainment/cultural life/destination.</w:t>
      </w:r>
    </w:p>
    <w:p w:rsidR="00712A51" w:rsidRDefault="00712A51" w:rsidP="00712A51">
      <w:pPr>
        <w:pStyle w:val="ListParagraph"/>
        <w:numPr>
          <w:ilvl w:val="2"/>
          <w:numId w:val="4"/>
        </w:numPr>
        <w:rPr>
          <w:rFonts w:ascii="Verdana" w:hAnsi="Verdana"/>
          <w:sz w:val="24"/>
          <w:szCs w:val="24"/>
        </w:rPr>
      </w:pPr>
      <w:r>
        <w:rPr>
          <w:rFonts w:ascii="Verdana" w:hAnsi="Verdana"/>
          <w:sz w:val="24"/>
          <w:szCs w:val="24"/>
        </w:rPr>
        <w:t>Campus community</w:t>
      </w:r>
      <w:r w:rsidR="008208D1">
        <w:rPr>
          <w:rFonts w:ascii="Verdana" w:hAnsi="Verdana"/>
          <w:sz w:val="24"/>
          <w:szCs w:val="24"/>
        </w:rPr>
        <w:t>/Office</w:t>
      </w:r>
    </w:p>
    <w:p w:rsidR="00712A51" w:rsidRDefault="00712A51" w:rsidP="00712A51">
      <w:pPr>
        <w:pStyle w:val="ListParagraph"/>
        <w:numPr>
          <w:ilvl w:val="2"/>
          <w:numId w:val="4"/>
        </w:numPr>
        <w:rPr>
          <w:rFonts w:ascii="Verdana" w:hAnsi="Verdana"/>
          <w:sz w:val="24"/>
          <w:szCs w:val="24"/>
        </w:rPr>
      </w:pPr>
      <w:r>
        <w:rPr>
          <w:rFonts w:ascii="Verdana" w:hAnsi="Verdana"/>
          <w:sz w:val="24"/>
          <w:szCs w:val="24"/>
        </w:rPr>
        <w:t>Home for the east side residents</w:t>
      </w:r>
      <w:r w:rsidR="008208D1">
        <w:rPr>
          <w:rFonts w:ascii="Verdana" w:hAnsi="Verdana"/>
          <w:sz w:val="24"/>
          <w:szCs w:val="24"/>
        </w:rPr>
        <w:t>; major residential</w:t>
      </w:r>
    </w:p>
    <w:p w:rsidR="008208D1" w:rsidRPr="00270944" w:rsidRDefault="00712A51" w:rsidP="008208D1">
      <w:pPr>
        <w:pStyle w:val="ListParagraph"/>
        <w:numPr>
          <w:ilvl w:val="2"/>
          <w:numId w:val="4"/>
        </w:numPr>
        <w:rPr>
          <w:rFonts w:ascii="Verdana" w:hAnsi="Verdana"/>
          <w:sz w:val="24"/>
          <w:szCs w:val="24"/>
        </w:rPr>
      </w:pPr>
      <w:r w:rsidRPr="008208D1">
        <w:rPr>
          <w:rFonts w:ascii="Verdana" w:hAnsi="Verdana"/>
          <w:sz w:val="24"/>
          <w:szCs w:val="24"/>
        </w:rPr>
        <w:t xml:space="preserve">Supported by uses </w:t>
      </w:r>
      <w:r w:rsidR="008208D1">
        <w:rPr>
          <w:rFonts w:ascii="Verdana" w:hAnsi="Verdana"/>
          <w:sz w:val="24"/>
          <w:szCs w:val="24"/>
        </w:rPr>
        <w:t xml:space="preserve">conducive to residential living; </w:t>
      </w:r>
      <w:r w:rsidR="008208D1" w:rsidRPr="008208D1">
        <w:rPr>
          <w:rFonts w:ascii="Verdana" w:hAnsi="Verdana"/>
          <w:sz w:val="24"/>
          <w:szCs w:val="24"/>
        </w:rPr>
        <w:t>Recreational features and urban farming</w:t>
      </w:r>
    </w:p>
    <w:p w:rsidR="008208D1" w:rsidRDefault="008208D1" w:rsidP="008208D1">
      <w:pPr>
        <w:pStyle w:val="ListParagraph"/>
        <w:numPr>
          <w:ilvl w:val="2"/>
          <w:numId w:val="4"/>
        </w:numPr>
        <w:rPr>
          <w:rFonts w:ascii="Verdana" w:hAnsi="Verdana"/>
          <w:sz w:val="24"/>
          <w:szCs w:val="24"/>
        </w:rPr>
      </w:pPr>
      <w:r>
        <w:rPr>
          <w:rFonts w:ascii="Verdana" w:hAnsi="Verdana"/>
          <w:sz w:val="24"/>
          <w:szCs w:val="24"/>
        </w:rPr>
        <w:t xml:space="preserve">Commercial core with </w:t>
      </w:r>
      <w:proofErr w:type="spellStart"/>
      <w:r>
        <w:rPr>
          <w:rFonts w:ascii="Verdana" w:hAnsi="Verdana"/>
          <w:sz w:val="24"/>
          <w:szCs w:val="24"/>
        </w:rPr>
        <w:t>Creekside</w:t>
      </w:r>
      <w:proofErr w:type="spellEnd"/>
      <w:r>
        <w:rPr>
          <w:rFonts w:ascii="Verdana" w:hAnsi="Verdana"/>
          <w:sz w:val="24"/>
          <w:szCs w:val="24"/>
        </w:rPr>
        <w:t xml:space="preserve"> style architecture</w:t>
      </w:r>
    </w:p>
    <w:p w:rsidR="00463E56" w:rsidRPr="007617BF" w:rsidRDefault="008208D1" w:rsidP="00463E56">
      <w:pPr>
        <w:pStyle w:val="ListParagraph"/>
        <w:numPr>
          <w:ilvl w:val="2"/>
          <w:numId w:val="4"/>
        </w:numPr>
        <w:rPr>
          <w:rFonts w:ascii="Verdana" w:hAnsi="Verdana"/>
          <w:sz w:val="24"/>
          <w:szCs w:val="24"/>
        </w:rPr>
      </w:pPr>
      <w:r w:rsidRPr="007617BF">
        <w:rPr>
          <w:rFonts w:ascii="Verdana" w:hAnsi="Verdana"/>
          <w:sz w:val="24"/>
          <w:szCs w:val="24"/>
        </w:rPr>
        <w:t>Four story maximum</w:t>
      </w:r>
      <w:r w:rsidR="007617BF">
        <w:rPr>
          <w:rFonts w:ascii="Verdana" w:hAnsi="Verdana"/>
          <w:sz w:val="24"/>
          <w:szCs w:val="24"/>
        </w:rPr>
        <w:t xml:space="preserve">. </w:t>
      </w:r>
      <w:r w:rsidR="00463E56" w:rsidRPr="007617BF">
        <w:rPr>
          <w:rFonts w:ascii="Verdana" w:hAnsi="Verdana"/>
          <w:sz w:val="24"/>
          <w:szCs w:val="24"/>
        </w:rPr>
        <w:t>High Density Residential; 12-16 units per acre to 6-12 units per acre (maximum and minimum densities with minimum on the fringes).</w:t>
      </w:r>
    </w:p>
    <w:p w:rsidR="006E08EE" w:rsidRPr="00270944" w:rsidRDefault="006E08EE" w:rsidP="006E08EE">
      <w:pPr>
        <w:pStyle w:val="ListParagraph"/>
        <w:numPr>
          <w:ilvl w:val="1"/>
          <w:numId w:val="4"/>
        </w:numPr>
        <w:rPr>
          <w:rFonts w:ascii="Verdana" w:hAnsi="Verdana"/>
          <w:sz w:val="24"/>
          <w:szCs w:val="24"/>
        </w:rPr>
      </w:pPr>
      <w:r w:rsidRPr="00270944">
        <w:rPr>
          <w:rFonts w:ascii="Verdana" w:hAnsi="Verdana"/>
          <w:sz w:val="24"/>
          <w:szCs w:val="24"/>
        </w:rPr>
        <w:t>Transportation</w:t>
      </w:r>
      <w:r w:rsidR="00712A51">
        <w:rPr>
          <w:rFonts w:ascii="Verdana" w:hAnsi="Verdana"/>
          <w:sz w:val="24"/>
          <w:szCs w:val="24"/>
        </w:rPr>
        <w:t xml:space="preserve">. Excellent; </w:t>
      </w:r>
      <w:proofErr w:type="spellStart"/>
      <w:r w:rsidR="00712A51">
        <w:rPr>
          <w:rFonts w:ascii="Verdana" w:hAnsi="Verdana"/>
          <w:sz w:val="24"/>
          <w:szCs w:val="24"/>
        </w:rPr>
        <w:t>Inverlee</w:t>
      </w:r>
      <w:proofErr w:type="spellEnd"/>
      <w:r w:rsidR="00712A51">
        <w:rPr>
          <w:rFonts w:ascii="Verdana" w:hAnsi="Verdana"/>
          <w:sz w:val="24"/>
          <w:szCs w:val="24"/>
        </w:rPr>
        <w:t xml:space="preserve"> and Channing, Proximity to Routes 7 and 50, future Route 37.</w:t>
      </w:r>
    </w:p>
    <w:p w:rsidR="006E08EE" w:rsidRPr="00270944" w:rsidRDefault="006E08EE" w:rsidP="006E08EE">
      <w:pPr>
        <w:pStyle w:val="ListParagraph"/>
        <w:numPr>
          <w:ilvl w:val="1"/>
          <w:numId w:val="4"/>
        </w:numPr>
        <w:rPr>
          <w:rFonts w:ascii="Verdana" w:hAnsi="Verdana"/>
          <w:sz w:val="24"/>
          <w:szCs w:val="24"/>
        </w:rPr>
      </w:pPr>
      <w:r w:rsidRPr="00270944">
        <w:rPr>
          <w:rFonts w:ascii="Verdana" w:hAnsi="Verdana"/>
          <w:sz w:val="24"/>
          <w:szCs w:val="24"/>
        </w:rPr>
        <w:t>Utilities</w:t>
      </w:r>
      <w:r w:rsidR="00712A51">
        <w:rPr>
          <w:rFonts w:ascii="Verdana" w:hAnsi="Verdana"/>
          <w:sz w:val="24"/>
          <w:szCs w:val="24"/>
        </w:rPr>
        <w:t>. Good</w:t>
      </w:r>
      <w:r w:rsidRPr="00270944">
        <w:rPr>
          <w:rFonts w:ascii="Verdana" w:hAnsi="Verdana"/>
          <w:sz w:val="24"/>
          <w:szCs w:val="24"/>
        </w:rPr>
        <w:t xml:space="preserve"> </w:t>
      </w:r>
    </w:p>
    <w:p w:rsidR="006E08EE" w:rsidRDefault="006E08EE" w:rsidP="006E08EE">
      <w:pPr>
        <w:pStyle w:val="ListParagraph"/>
        <w:rPr>
          <w:rFonts w:ascii="Verdana" w:hAnsi="Verdana"/>
          <w:sz w:val="24"/>
          <w:szCs w:val="24"/>
        </w:rPr>
      </w:pPr>
    </w:p>
    <w:p w:rsidR="00214F59" w:rsidRPr="00270944" w:rsidRDefault="00214F59" w:rsidP="006E08EE">
      <w:pPr>
        <w:pStyle w:val="ListParagraph"/>
        <w:rPr>
          <w:rFonts w:ascii="Verdana" w:hAnsi="Verdana"/>
          <w:sz w:val="24"/>
          <w:szCs w:val="24"/>
        </w:rPr>
      </w:pPr>
    </w:p>
    <w:p w:rsidR="0096600C" w:rsidRDefault="00A8598E">
      <w:pPr>
        <w:rPr>
          <w:rFonts w:ascii="Verdana" w:hAnsi="Verdana"/>
          <w:b/>
          <w:sz w:val="24"/>
          <w:szCs w:val="24"/>
        </w:rPr>
      </w:pPr>
      <w:r>
        <w:rPr>
          <w:rFonts w:ascii="Verdana" w:hAnsi="Verdana"/>
          <w:b/>
          <w:sz w:val="24"/>
          <w:szCs w:val="24"/>
        </w:rPr>
        <w:br w:type="page"/>
      </w:r>
      <w:r w:rsidR="0096600C">
        <w:rPr>
          <w:rFonts w:ascii="Verdana" w:hAnsi="Verdana"/>
          <w:b/>
          <w:sz w:val="24"/>
          <w:szCs w:val="24"/>
        </w:rPr>
        <w:lastRenderedPageBreak/>
        <w:br w:type="page"/>
      </w:r>
    </w:p>
    <w:p w:rsidR="0096600C" w:rsidRDefault="0096600C">
      <w:pPr>
        <w:rPr>
          <w:rFonts w:ascii="Verdana" w:hAnsi="Verdana"/>
          <w:b/>
          <w:sz w:val="24"/>
          <w:szCs w:val="24"/>
        </w:rPr>
      </w:pPr>
      <w:r>
        <w:rPr>
          <w:rFonts w:ascii="Verdana" w:hAnsi="Verdana"/>
          <w:b/>
          <w:sz w:val="24"/>
          <w:szCs w:val="24"/>
        </w:rPr>
        <w:lastRenderedPageBreak/>
        <w:br w:type="page"/>
      </w:r>
    </w:p>
    <w:p w:rsidR="008C38C1" w:rsidRDefault="008C38C1" w:rsidP="000D7693">
      <w:pPr>
        <w:rPr>
          <w:rFonts w:ascii="Verdana" w:hAnsi="Verdana"/>
          <w:b/>
          <w:sz w:val="24"/>
          <w:szCs w:val="24"/>
        </w:rPr>
      </w:pPr>
      <w:proofErr w:type="spellStart"/>
      <w:r w:rsidRPr="00712A51">
        <w:rPr>
          <w:rFonts w:ascii="Verdana" w:hAnsi="Verdana"/>
          <w:b/>
          <w:sz w:val="24"/>
          <w:szCs w:val="24"/>
        </w:rPr>
        <w:lastRenderedPageBreak/>
        <w:t>Sherando</w:t>
      </w:r>
      <w:proofErr w:type="spellEnd"/>
      <w:r w:rsidRPr="00712A51">
        <w:rPr>
          <w:rFonts w:ascii="Verdana" w:hAnsi="Verdana"/>
          <w:b/>
          <w:sz w:val="24"/>
          <w:szCs w:val="24"/>
        </w:rPr>
        <w:t xml:space="preserve"> Urban Center</w:t>
      </w:r>
    </w:p>
    <w:p w:rsidR="001E072E" w:rsidRPr="001E072E" w:rsidRDefault="001E072E" w:rsidP="001E072E">
      <w:pPr>
        <w:jc w:val="both"/>
        <w:rPr>
          <w:rFonts w:ascii="Verdana" w:hAnsi="Verdana"/>
          <w:sz w:val="24"/>
          <w:szCs w:val="24"/>
        </w:rPr>
      </w:pPr>
      <w:r w:rsidRPr="001E072E">
        <w:rPr>
          <w:rFonts w:ascii="Verdana" w:hAnsi="Verdana"/>
          <w:color w:val="000000"/>
          <w:sz w:val="24"/>
          <w:szCs w:val="24"/>
        </w:rPr>
        <w:t>The Route 277 Urban Center is envisioned to be an intensive, walkable urban area that is well integrated with the surrounding community.  It shall contain a large commercial core, generally higher residential densities with a mix of housing types, an interconnected street system, and public open space around which the urban center is designed.</w:t>
      </w:r>
      <w:r w:rsidRPr="001E072E">
        <w:rPr>
          <w:rFonts w:ascii="Verdana" w:hAnsi="Verdana"/>
          <w:sz w:val="24"/>
          <w:szCs w:val="24"/>
        </w:rPr>
        <w:t xml:space="preserve">   Community facilities shall also provide a focal point for the urban center and surrounding community.  Presently, </w:t>
      </w:r>
      <w:proofErr w:type="spellStart"/>
      <w:r w:rsidRPr="001E072E">
        <w:rPr>
          <w:rFonts w:ascii="Verdana" w:hAnsi="Verdana"/>
          <w:sz w:val="24"/>
          <w:szCs w:val="24"/>
        </w:rPr>
        <w:t>Sherando</w:t>
      </w:r>
      <w:proofErr w:type="spellEnd"/>
      <w:r w:rsidRPr="001E072E">
        <w:rPr>
          <w:rFonts w:ascii="Verdana" w:hAnsi="Verdana"/>
          <w:sz w:val="24"/>
          <w:szCs w:val="24"/>
        </w:rPr>
        <w:t xml:space="preserve"> High School and </w:t>
      </w:r>
      <w:proofErr w:type="spellStart"/>
      <w:r w:rsidRPr="001E072E">
        <w:rPr>
          <w:rFonts w:ascii="Verdana" w:hAnsi="Verdana"/>
          <w:sz w:val="24"/>
          <w:szCs w:val="24"/>
        </w:rPr>
        <w:t>Sherando</w:t>
      </w:r>
      <w:proofErr w:type="spellEnd"/>
      <w:r w:rsidRPr="001E072E">
        <w:rPr>
          <w:rFonts w:ascii="Verdana" w:hAnsi="Verdana"/>
          <w:sz w:val="24"/>
          <w:szCs w:val="24"/>
        </w:rPr>
        <w:t xml:space="preserve"> Park provide this function.  In the future, these resources shall be complemented by a new Elementary School which shall serve the existing and future population and be located within the urban center.  Public spaces in the form of pocket parks, plazas, or greens shall be further integrated into the design of the Route 277 Urban Center.</w:t>
      </w:r>
    </w:p>
    <w:p w:rsidR="001E072E" w:rsidRPr="001E072E" w:rsidRDefault="001E072E" w:rsidP="001E072E">
      <w:pPr>
        <w:jc w:val="both"/>
        <w:rPr>
          <w:rFonts w:ascii="Verdana" w:hAnsi="Verdana"/>
          <w:color w:val="000000"/>
          <w:sz w:val="24"/>
          <w:szCs w:val="24"/>
        </w:rPr>
      </w:pPr>
      <w:r w:rsidRPr="001E072E">
        <w:rPr>
          <w:rFonts w:ascii="Verdana" w:hAnsi="Verdana"/>
          <w:color w:val="000000"/>
          <w:sz w:val="24"/>
          <w:szCs w:val="24"/>
        </w:rPr>
        <w:t>The Route 277 Urban Center is centrally located to the community and is in the short term, respectful to the Agricultural District.  The commercial and residential mix of land uses shall have a strong street presence and shall relate to existing Route 277, Warrior Drive and Double Church Road.  The mix of commercial, residential, employment, and community uses shall be linked to the surrounding community with inter modal transportation choices and public open spaces.</w:t>
      </w:r>
    </w:p>
    <w:p w:rsidR="00A8598E" w:rsidRPr="00712A51" w:rsidRDefault="00A8598E" w:rsidP="000D7693">
      <w:pPr>
        <w:rPr>
          <w:rFonts w:ascii="Verdana" w:hAnsi="Verdana"/>
          <w:b/>
          <w:sz w:val="24"/>
          <w:szCs w:val="24"/>
        </w:rPr>
      </w:pPr>
    </w:p>
    <w:p w:rsidR="00D34FDA" w:rsidRPr="00270944" w:rsidRDefault="00D34FDA" w:rsidP="00D34FDA">
      <w:pPr>
        <w:pStyle w:val="ListParagraph"/>
        <w:numPr>
          <w:ilvl w:val="0"/>
          <w:numId w:val="3"/>
        </w:numPr>
        <w:rPr>
          <w:rFonts w:ascii="Verdana" w:hAnsi="Verdana"/>
          <w:sz w:val="24"/>
          <w:szCs w:val="24"/>
        </w:rPr>
      </w:pPr>
      <w:r w:rsidRPr="00270944">
        <w:rPr>
          <w:rFonts w:ascii="Verdana" w:hAnsi="Verdana"/>
          <w:sz w:val="24"/>
          <w:szCs w:val="24"/>
        </w:rPr>
        <w:t xml:space="preserve">Scale - </w:t>
      </w:r>
      <w:proofErr w:type="spellStart"/>
      <w:r w:rsidRPr="00270944">
        <w:rPr>
          <w:rFonts w:ascii="Verdana" w:hAnsi="Verdana"/>
          <w:sz w:val="24"/>
          <w:szCs w:val="24"/>
        </w:rPr>
        <w:t>Landsdowne</w:t>
      </w:r>
      <w:proofErr w:type="spellEnd"/>
      <w:r w:rsidRPr="00270944">
        <w:rPr>
          <w:rFonts w:ascii="Verdana" w:hAnsi="Verdana"/>
          <w:sz w:val="24"/>
          <w:szCs w:val="24"/>
        </w:rPr>
        <w:t xml:space="preserve"> Town Center</w:t>
      </w:r>
    </w:p>
    <w:p w:rsidR="006E08EE" w:rsidRDefault="006E08EE" w:rsidP="006E08EE">
      <w:pPr>
        <w:pStyle w:val="ListParagraph"/>
        <w:numPr>
          <w:ilvl w:val="1"/>
          <w:numId w:val="3"/>
        </w:numPr>
        <w:rPr>
          <w:rFonts w:ascii="Verdana" w:hAnsi="Verdana"/>
          <w:sz w:val="24"/>
          <w:szCs w:val="24"/>
        </w:rPr>
      </w:pPr>
      <w:r w:rsidRPr="00270944">
        <w:rPr>
          <w:rFonts w:ascii="Verdana" w:hAnsi="Verdana"/>
          <w:sz w:val="24"/>
          <w:szCs w:val="24"/>
        </w:rPr>
        <w:t>A hook; employment/entertainment/cultural life/destination.</w:t>
      </w:r>
    </w:p>
    <w:p w:rsidR="008208D1" w:rsidRDefault="008208D1" w:rsidP="008208D1">
      <w:pPr>
        <w:pStyle w:val="ListParagraph"/>
        <w:numPr>
          <w:ilvl w:val="2"/>
          <w:numId w:val="3"/>
        </w:numPr>
        <w:rPr>
          <w:rFonts w:ascii="Verdana" w:hAnsi="Verdana"/>
          <w:sz w:val="24"/>
          <w:szCs w:val="24"/>
        </w:rPr>
      </w:pPr>
      <w:r>
        <w:rPr>
          <w:rFonts w:ascii="Verdana" w:hAnsi="Verdana"/>
          <w:sz w:val="24"/>
          <w:szCs w:val="24"/>
        </w:rPr>
        <w:t>Entertainment and Recreation</w:t>
      </w:r>
    </w:p>
    <w:p w:rsidR="00214F59" w:rsidRDefault="00214F59" w:rsidP="008208D1">
      <w:pPr>
        <w:pStyle w:val="ListParagraph"/>
        <w:numPr>
          <w:ilvl w:val="2"/>
          <w:numId w:val="3"/>
        </w:numPr>
        <w:rPr>
          <w:rFonts w:ascii="Verdana" w:hAnsi="Verdana"/>
          <w:sz w:val="24"/>
          <w:szCs w:val="24"/>
        </w:rPr>
      </w:pPr>
      <w:r>
        <w:rPr>
          <w:rFonts w:ascii="Verdana" w:hAnsi="Verdana"/>
          <w:sz w:val="24"/>
          <w:szCs w:val="24"/>
        </w:rPr>
        <w:t>Destination commercial</w:t>
      </w:r>
    </w:p>
    <w:p w:rsidR="00214F59" w:rsidRDefault="00214F59" w:rsidP="008208D1">
      <w:pPr>
        <w:pStyle w:val="ListParagraph"/>
        <w:numPr>
          <w:ilvl w:val="2"/>
          <w:numId w:val="3"/>
        </w:numPr>
        <w:rPr>
          <w:rFonts w:ascii="Verdana" w:hAnsi="Verdana"/>
          <w:sz w:val="24"/>
          <w:szCs w:val="24"/>
        </w:rPr>
      </w:pPr>
      <w:r>
        <w:rPr>
          <w:rFonts w:ascii="Verdana" w:hAnsi="Verdana"/>
          <w:sz w:val="24"/>
          <w:szCs w:val="24"/>
        </w:rPr>
        <w:t>Main Street character</w:t>
      </w:r>
    </w:p>
    <w:p w:rsidR="00463E56" w:rsidRDefault="00214F59" w:rsidP="00463E56">
      <w:pPr>
        <w:pStyle w:val="ListParagraph"/>
        <w:numPr>
          <w:ilvl w:val="2"/>
          <w:numId w:val="2"/>
        </w:numPr>
        <w:rPr>
          <w:rFonts w:ascii="Verdana" w:hAnsi="Verdana"/>
          <w:sz w:val="24"/>
          <w:szCs w:val="24"/>
        </w:rPr>
      </w:pPr>
      <w:r>
        <w:rPr>
          <w:rFonts w:ascii="Verdana" w:hAnsi="Verdana"/>
          <w:sz w:val="24"/>
          <w:szCs w:val="24"/>
        </w:rPr>
        <w:t>Fairfax Corner, REI, Theatre</w:t>
      </w:r>
      <w:r w:rsidR="00463E56" w:rsidRPr="00463E56">
        <w:rPr>
          <w:rFonts w:ascii="Verdana" w:hAnsi="Verdana"/>
          <w:sz w:val="24"/>
          <w:szCs w:val="24"/>
        </w:rPr>
        <w:t xml:space="preserve"> </w:t>
      </w:r>
    </w:p>
    <w:p w:rsidR="00463E56" w:rsidRPr="00270944" w:rsidRDefault="00463E56" w:rsidP="00463E56">
      <w:pPr>
        <w:pStyle w:val="ListParagraph"/>
        <w:numPr>
          <w:ilvl w:val="2"/>
          <w:numId w:val="2"/>
        </w:numPr>
        <w:rPr>
          <w:rFonts w:ascii="Verdana" w:hAnsi="Verdana"/>
          <w:sz w:val="24"/>
          <w:szCs w:val="24"/>
        </w:rPr>
      </w:pPr>
      <w:r>
        <w:rPr>
          <w:rFonts w:ascii="Verdana" w:hAnsi="Verdana"/>
          <w:sz w:val="24"/>
          <w:szCs w:val="24"/>
        </w:rPr>
        <w:t>High Density Residential; 12-16 units per acre to 6-12 units per acre (maximum and minimum densities with minimum on the fringes).</w:t>
      </w:r>
    </w:p>
    <w:p w:rsidR="006E08EE" w:rsidRPr="00270944" w:rsidRDefault="006E08EE" w:rsidP="006E08EE">
      <w:pPr>
        <w:pStyle w:val="ListParagraph"/>
        <w:numPr>
          <w:ilvl w:val="1"/>
          <w:numId w:val="3"/>
        </w:numPr>
        <w:rPr>
          <w:rFonts w:ascii="Verdana" w:hAnsi="Verdana"/>
          <w:sz w:val="24"/>
          <w:szCs w:val="24"/>
        </w:rPr>
      </w:pPr>
      <w:r w:rsidRPr="00270944">
        <w:rPr>
          <w:rFonts w:ascii="Verdana" w:hAnsi="Verdana"/>
          <w:sz w:val="24"/>
          <w:szCs w:val="24"/>
        </w:rPr>
        <w:lastRenderedPageBreak/>
        <w:t>Transportation</w:t>
      </w:r>
      <w:r w:rsidR="008208D1">
        <w:rPr>
          <w:rFonts w:ascii="Verdana" w:hAnsi="Verdana"/>
          <w:sz w:val="24"/>
          <w:szCs w:val="24"/>
        </w:rPr>
        <w:t xml:space="preserve">. Short term; limited, Route 277, long term; good, Warrior Drive and South Frederick Parkway. </w:t>
      </w:r>
    </w:p>
    <w:p w:rsidR="006E08EE" w:rsidRPr="00270944" w:rsidRDefault="006E08EE" w:rsidP="006E08EE">
      <w:pPr>
        <w:pStyle w:val="ListParagraph"/>
        <w:numPr>
          <w:ilvl w:val="1"/>
          <w:numId w:val="3"/>
        </w:numPr>
        <w:rPr>
          <w:rFonts w:ascii="Verdana" w:hAnsi="Verdana"/>
          <w:sz w:val="24"/>
          <w:szCs w:val="24"/>
        </w:rPr>
      </w:pPr>
      <w:r w:rsidRPr="00270944">
        <w:rPr>
          <w:rFonts w:ascii="Verdana" w:hAnsi="Verdana"/>
          <w:sz w:val="24"/>
          <w:szCs w:val="24"/>
        </w:rPr>
        <w:t>Utilities</w:t>
      </w:r>
      <w:r w:rsidR="00712A51">
        <w:rPr>
          <w:rFonts w:ascii="Verdana" w:hAnsi="Verdana"/>
          <w:sz w:val="24"/>
          <w:szCs w:val="24"/>
        </w:rPr>
        <w:t>. Average.</w:t>
      </w:r>
      <w:r w:rsidRPr="00270944">
        <w:rPr>
          <w:rFonts w:ascii="Verdana" w:hAnsi="Verdana"/>
          <w:sz w:val="24"/>
          <w:szCs w:val="24"/>
        </w:rPr>
        <w:t xml:space="preserve"> </w:t>
      </w:r>
    </w:p>
    <w:p w:rsidR="006E08EE" w:rsidRPr="00270944" w:rsidRDefault="006E08EE" w:rsidP="006E08EE">
      <w:pPr>
        <w:pStyle w:val="ListParagraph"/>
        <w:rPr>
          <w:rFonts w:ascii="Verdana" w:hAnsi="Verdana"/>
          <w:sz w:val="24"/>
          <w:szCs w:val="24"/>
        </w:rPr>
      </w:pPr>
    </w:p>
    <w:p w:rsidR="008C38C1" w:rsidRPr="00270944" w:rsidRDefault="008C38C1">
      <w:pPr>
        <w:rPr>
          <w:rFonts w:ascii="Verdana" w:hAnsi="Verdana"/>
          <w:u w:val="single"/>
        </w:rPr>
      </w:pPr>
    </w:p>
    <w:sectPr w:rsidR="008C38C1" w:rsidRPr="00270944" w:rsidSect="00280178">
      <w:footerReference w:type="default" r:id="rId8"/>
      <w:pgSz w:w="12240" w:h="15840"/>
      <w:pgMar w:top="1440" w:right="1440" w:bottom="1440" w:left="28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18E" w:rsidRDefault="00D7118E" w:rsidP="003C32D5">
      <w:pPr>
        <w:spacing w:after="0" w:line="240" w:lineRule="auto"/>
      </w:pPr>
      <w:r>
        <w:separator/>
      </w:r>
    </w:p>
  </w:endnote>
  <w:endnote w:type="continuationSeparator" w:id="0">
    <w:p w:rsidR="00D7118E" w:rsidRDefault="00D7118E" w:rsidP="003C32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364594"/>
      <w:docPartObj>
        <w:docPartGallery w:val="Page Numbers (Bottom of Page)"/>
        <w:docPartUnique/>
      </w:docPartObj>
    </w:sdtPr>
    <w:sdtContent>
      <w:p w:rsidR="00D7118E" w:rsidRDefault="00E03872">
        <w:pPr>
          <w:pStyle w:val="Footer"/>
          <w:jc w:val="right"/>
        </w:pPr>
        <w:fldSimple w:instr=" PAGE   \* MERGEFORMAT ">
          <w:r w:rsidR="00212B66">
            <w:rPr>
              <w:noProof/>
            </w:rPr>
            <w:t>1</w:t>
          </w:r>
        </w:fldSimple>
      </w:p>
    </w:sdtContent>
  </w:sdt>
  <w:p w:rsidR="00D7118E" w:rsidRDefault="00D71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18E" w:rsidRDefault="00D7118E" w:rsidP="003C32D5">
      <w:pPr>
        <w:spacing w:after="0" w:line="240" w:lineRule="auto"/>
      </w:pPr>
      <w:r>
        <w:separator/>
      </w:r>
    </w:p>
  </w:footnote>
  <w:footnote w:type="continuationSeparator" w:id="0">
    <w:p w:rsidR="00D7118E" w:rsidRDefault="00D7118E" w:rsidP="003C32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96BDD"/>
    <w:multiLevelType w:val="hybridMultilevel"/>
    <w:tmpl w:val="94E22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4C17B7"/>
    <w:multiLevelType w:val="hybridMultilevel"/>
    <w:tmpl w:val="35242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B208D"/>
    <w:multiLevelType w:val="hybridMultilevel"/>
    <w:tmpl w:val="01987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65CDA"/>
    <w:multiLevelType w:val="hybridMultilevel"/>
    <w:tmpl w:val="E1925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F267C8"/>
    <w:multiLevelType w:val="hybridMultilevel"/>
    <w:tmpl w:val="CE22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8E3857"/>
    <w:multiLevelType w:val="hybridMultilevel"/>
    <w:tmpl w:val="B6BE33B8"/>
    <w:lvl w:ilvl="0" w:tplc="CAACA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0A674B"/>
    <w:multiLevelType w:val="hybridMultilevel"/>
    <w:tmpl w:val="E94A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0240DD"/>
    <w:multiLevelType w:val="hybridMultilevel"/>
    <w:tmpl w:val="52DC1C54"/>
    <w:lvl w:ilvl="0" w:tplc="0FBE36A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0"/>
  </w:num>
  <w:num w:numId="5">
    <w:abstractNumId w:val="2"/>
  </w:num>
  <w:num w:numId="6">
    <w:abstractNumId w:val="3"/>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91877"/>
    <w:rsid w:val="00063466"/>
    <w:rsid w:val="0007073A"/>
    <w:rsid w:val="0009568C"/>
    <w:rsid w:val="000D35D2"/>
    <w:rsid w:val="000D7693"/>
    <w:rsid w:val="001153F4"/>
    <w:rsid w:val="00125CCC"/>
    <w:rsid w:val="00163F73"/>
    <w:rsid w:val="00165EB4"/>
    <w:rsid w:val="00186127"/>
    <w:rsid w:val="001E072E"/>
    <w:rsid w:val="00212B66"/>
    <w:rsid w:val="00214F59"/>
    <w:rsid w:val="002366EC"/>
    <w:rsid w:val="00270944"/>
    <w:rsid w:val="00280178"/>
    <w:rsid w:val="00290A91"/>
    <w:rsid w:val="00291877"/>
    <w:rsid w:val="002D387F"/>
    <w:rsid w:val="002D5BA0"/>
    <w:rsid w:val="003C32D5"/>
    <w:rsid w:val="003D7356"/>
    <w:rsid w:val="003E43BF"/>
    <w:rsid w:val="003E4919"/>
    <w:rsid w:val="003E61A1"/>
    <w:rsid w:val="00461D9B"/>
    <w:rsid w:val="00463E56"/>
    <w:rsid w:val="00544972"/>
    <w:rsid w:val="005C324C"/>
    <w:rsid w:val="006A6AB1"/>
    <w:rsid w:val="006D4C8A"/>
    <w:rsid w:val="006D5FE7"/>
    <w:rsid w:val="006E08EE"/>
    <w:rsid w:val="006F3C33"/>
    <w:rsid w:val="00712A51"/>
    <w:rsid w:val="00752B1A"/>
    <w:rsid w:val="007617BF"/>
    <w:rsid w:val="007B0C00"/>
    <w:rsid w:val="007C34F2"/>
    <w:rsid w:val="007C37ED"/>
    <w:rsid w:val="008208D1"/>
    <w:rsid w:val="00847F57"/>
    <w:rsid w:val="00852C86"/>
    <w:rsid w:val="0088399F"/>
    <w:rsid w:val="008A12AE"/>
    <w:rsid w:val="008C38C1"/>
    <w:rsid w:val="008E56B9"/>
    <w:rsid w:val="00903DED"/>
    <w:rsid w:val="0096600C"/>
    <w:rsid w:val="00972B91"/>
    <w:rsid w:val="00992441"/>
    <w:rsid w:val="00994C82"/>
    <w:rsid w:val="009E0953"/>
    <w:rsid w:val="00A76A10"/>
    <w:rsid w:val="00A8598E"/>
    <w:rsid w:val="00AB66A0"/>
    <w:rsid w:val="00AC34D1"/>
    <w:rsid w:val="00B156B2"/>
    <w:rsid w:val="00B37976"/>
    <w:rsid w:val="00B444B7"/>
    <w:rsid w:val="00B63BC7"/>
    <w:rsid w:val="00BA0BE4"/>
    <w:rsid w:val="00C51215"/>
    <w:rsid w:val="00C56469"/>
    <w:rsid w:val="00D0033D"/>
    <w:rsid w:val="00D34FDA"/>
    <w:rsid w:val="00D551DF"/>
    <w:rsid w:val="00D7118E"/>
    <w:rsid w:val="00D9673B"/>
    <w:rsid w:val="00DF7332"/>
    <w:rsid w:val="00E03872"/>
    <w:rsid w:val="00E047BE"/>
    <w:rsid w:val="00EC7C27"/>
    <w:rsid w:val="00F20947"/>
    <w:rsid w:val="00F8108A"/>
    <w:rsid w:val="00FE1403"/>
    <w:rsid w:val="00FE32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87F"/>
    <w:pPr>
      <w:ind w:left="720"/>
      <w:contextualSpacing/>
    </w:pPr>
  </w:style>
  <w:style w:type="paragraph" w:styleId="Header">
    <w:name w:val="header"/>
    <w:basedOn w:val="Normal"/>
    <w:link w:val="HeaderChar"/>
    <w:uiPriority w:val="99"/>
    <w:semiHidden/>
    <w:unhideWhenUsed/>
    <w:rsid w:val="003C32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32D5"/>
  </w:style>
  <w:style w:type="paragraph" w:styleId="Footer">
    <w:name w:val="footer"/>
    <w:basedOn w:val="Normal"/>
    <w:link w:val="FooterChar"/>
    <w:uiPriority w:val="99"/>
    <w:unhideWhenUsed/>
    <w:rsid w:val="003C3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2D5"/>
  </w:style>
</w:styles>
</file>

<file path=word/webSettings.xml><?xml version="1.0" encoding="utf-8"?>
<w:webSettings xmlns:r="http://schemas.openxmlformats.org/officeDocument/2006/relationships" xmlns:w="http://schemas.openxmlformats.org/wordprocessingml/2006/main">
  <w:divs>
    <w:div w:id="14714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E9FF3F-A97B-4F5C-A47E-00426C9F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22</Pages>
  <Words>1483</Words>
  <Characters>9335</Characters>
  <Application>Microsoft Office Word</Application>
  <DocSecurity>0</DocSecurity>
  <Lines>1333</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mruddy</dc:creator>
  <cp:keywords/>
  <dc:description/>
  <cp:lastModifiedBy>mruddy</cp:lastModifiedBy>
  <cp:revision>6</cp:revision>
  <cp:lastPrinted>2013-03-05T15:20:00Z</cp:lastPrinted>
  <dcterms:created xsi:type="dcterms:W3CDTF">2013-03-04T21:47:00Z</dcterms:created>
  <dcterms:modified xsi:type="dcterms:W3CDTF">2013-03-05T15:41:00Z</dcterms:modified>
</cp:coreProperties>
</file>