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A8" w:rsidRDefault="00E309FF">
      <w:r>
        <w:t>Inmate</w:t>
      </w:r>
      <w:r w:rsidR="00404B66">
        <w:t>s</w:t>
      </w:r>
      <w:bookmarkStart w:id="0" w:name="_GoBack"/>
      <w:bookmarkEnd w:id="0"/>
      <w:r>
        <w:t xml:space="preserve"> serving under the following conditions will NOT be approved for Work Release: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Classified as Maximum or Special Custody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Not sentenced or have pending felony charges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Active detainer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More than 2 years left to serve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History of sex offenses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Incarcerated for parole violation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Record of escape, work release “walk off,” felony assault, or other violent crimes within the last 5 years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Current protective order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More than 2 FTA or Contempt of Court in last 3 years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More than 1 major violation during current incarceration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Medically unfit by jail’s physician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Pattern of failing to comply with court orders/instructions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Pattern of assaultive behavior within the last 5 years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Recent pattern of unemployment or frequent job changes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Removal from CC Programs during current incarceration</w:t>
      </w:r>
    </w:p>
    <w:p w:rsidR="009470A8" w:rsidRDefault="009470A8" w:rsidP="009470A8">
      <w:pPr>
        <w:pStyle w:val="ListParagraph"/>
        <w:numPr>
          <w:ilvl w:val="0"/>
          <w:numId w:val="1"/>
        </w:numPr>
      </w:pPr>
      <w:r>
        <w:t>Felony narcotic distribution considered on case-by-case basis</w:t>
      </w:r>
    </w:p>
    <w:sectPr w:rsidR="0094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E04D7"/>
    <w:multiLevelType w:val="hybridMultilevel"/>
    <w:tmpl w:val="23909D2A"/>
    <w:lvl w:ilvl="0" w:tplc="0B1A5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8"/>
    <w:rsid w:val="00404B66"/>
    <w:rsid w:val="00534E40"/>
    <w:rsid w:val="009470A8"/>
    <w:rsid w:val="00E3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CD041-8D1F-4D96-A7D8-71E775BB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Company>Northwestern Regional Adult Detention Center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Thomas</dc:creator>
  <cp:keywords/>
  <dc:description/>
  <cp:lastModifiedBy>Tiffany Thomas</cp:lastModifiedBy>
  <cp:revision>3</cp:revision>
  <dcterms:created xsi:type="dcterms:W3CDTF">2017-11-13T16:56:00Z</dcterms:created>
  <dcterms:modified xsi:type="dcterms:W3CDTF">2020-07-02T19:28:00Z</dcterms:modified>
</cp:coreProperties>
</file>