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3F" w:rsidRDefault="0087433F" w:rsidP="00062C2D">
      <w:pPr>
        <w:pStyle w:val="Heading3"/>
        <w:jc w:val="left"/>
      </w:pPr>
    </w:p>
    <w:p w:rsidR="0087433F" w:rsidRDefault="0087433F">
      <w:pPr>
        <w:pStyle w:val="Heading3"/>
      </w:pPr>
    </w:p>
    <w:p w:rsidR="00527E54" w:rsidRDefault="00527E54">
      <w:pPr>
        <w:jc w:val="center"/>
        <w:rPr>
          <w:b/>
          <w:sz w:val="36"/>
          <w:szCs w:val="36"/>
        </w:rPr>
      </w:pPr>
      <w:r w:rsidRPr="008F6F8D">
        <w:rPr>
          <w:b/>
          <w:sz w:val="36"/>
          <w:szCs w:val="36"/>
        </w:rPr>
        <w:t>RATE</w:t>
      </w:r>
      <w:r w:rsidR="004851FB">
        <w:rPr>
          <w:b/>
          <w:sz w:val="36"/>
          <w:szCs w:val="36"/>
        </w:rPr>
        <w:t xml:space="preserve"> SHEET</w:t>
      </w:r>
    </w:p>
    <w:p w:rsidR="00AD3DA4" w:rsidRPr="00AD3DA4" w:rsidRDefault="00AD3DA4">
      <w:pPr>
        <w:jc w:val="center"/>
        <w:rPr>
          <w:b/>
          <w:sz w:val="6"/>
          <w:szCs w:val="6"/>
        </w:rPr>
      </w:pPr>
    </w:p>
    <w:p w:rsidR="001C20E4" w:rsidRPr="004851FB" w:rsidRDefault="006857A8">
      <w:pPr>
        <w:jc w:val="center"/>
        <w:rPr>
          <w:b/>
          <w:sz w:val="28"/>
          <w:szCs w:val="28"/>
        </w:rPr>
      </w:pPr>
      <w:r w:rsidRPr="004851FB">
        <w:rPr>
          <w:b/>
          <w:sz w:val="28"/>
          <w:szCs w:val="28"/>
        </w:rPr>
        <w:t>July 1, 20</w:t>
      </w:r>
      <w:r w:rsidR="00494773">
        <w:rPr>
          <w:b/>
          <w:sz w:val="28"/>
          <w:szCs w:val="28"/>
        </w:rPr>
        <w:t>20</w:t>
      </w:r>
      <w:r w:rsidR="00527E54" w:rsidRPr="004851FB">
        <w:rPr>
          <w:b/>
          <w:sz w:val="28"/>
          <w:szCs w:val="28"/>
        </w:rPr>
        <w:t xml:space="preserve"> - June 30, </w:t>
      </w:r>
      <w:r w:rsidR="00A85FC0" w:rsidRPr="004851FB">
        <w:rPr>
          <w:b/>
          <w:sz w:val="28"/>
          <w:szCs w:val="28"/>
        </w:rPr>
        <w:t>20</w:t>
      </w:r>
      <w:r w:rsidR="00494773">
        <w:rPr>
          <w:b/>
          <w:sz w:val="28"/>
          <w:szCs w:val="28"/>
        </w:rPr>
        <w:t>21</w:t>
      </w:r>
    </w:p>
    <w:p w:rsidR="00F17EE7" w:rsidRPr="001C20E4" w:rsidRDefault="00F17EE7">
      <w:pPr>
        <w:jc w:val="center"/>
        <w:rPr>
          <w:rFonts w:ascii="Arial Black" w:hAnsi="Arial Black"/>
          <w:b/>
        </w:rPr>
      </w:pPr>
    </w:p>
    <w:p w:rsidR="00527E54" w:rsidRDefault="00527E54">
      <w:pPr>
        <w:rPr>
          <w:u w:val="single"/>
        </w:rPr>
      </w:pPr>
    </w:p>
    <w:p w:rsidR="00527E54" w:rsidRPr="008F6F8D" w:rsidRDefault="00827290" w:rsidP="00FC07C2">
      <w:pPr>
        <w:ind w:firstLine="720"/>
        <w:rPr>
          <w:b/>
          <w:u w:val="single"/>
        </w:rPr>
      </w:pPr>
      <w:r w:rsidRPr="008F6F8D">
        <w:rPr>
          <w:b/>
          <w:u w:val="single"/>
        </w:rPr>
        <w:t xml:space="preserve">RESIDENTIAL </w:t>
      </w:r>
      <w:r w:rsidR="00AF5809" w:rsidRPr="008F6F8D">
        <w:rPr>
          <w:b/>
          <w:u w:val="single"/>
        </w:rPr>
        <w:t>SERVICES</w:t>
      </w:r>
    </w:p>
    <w:p w:rsidR="00527E54" w:rsidRPr="00F17EE7" w:rsidRDefault="00527E54">
      <w:pPr>
        <w:rPr>
          <w:sz w:val="22"/>
          <w:szCs w:val="22"/>
        </w:rPr>
      </w:pPr>
    </w:p>
    <w:p w:rsidR="00527E54" w:rsidRPr="00471DAE" w:rsidRDefault="00527E54">
      <w:r w:rsidRPr="00F17EE7">
        <w:rPr>
          <w:sz w:val="22"/>
          <w:szCs w:val="22"/>
        </w:rPr>
        <w:tab/>
      </w:r>
      <w:r w:rsidR="007F6A85">
        <w:rPr>
          <w:sz w:val="22"/>
          <w:szCs w:val="22"/>
        </w:rPr>
        <w:t xml:space="preserve">  </w:t>
      </w:r>
      <w:r w:rsidR="00AF5809" w:rsidRPr="00471DAE">
        <w:t xml:space="preserve">Residential </w:t>
      </w:r>
      <w:r w:rsidRPr="00471DAE">
        <w:t>Room and Board</w:t>
      </w:r>
      <w:r w:rsidRPr="00471DAE">
        <w:tab/>
      </w:r>
      <w:r w:rsidRPr="00471DAE">
        <w:tab/>
      </w:r>
      <w:r w:rsidRPr="00471DAE">
        <w:tab/>
      </w:r>
      <w:r w:rsidR="008F6F8D" w:rsidRPr="00471DAE">
        <w:tab/>
      </w:r>
      <w:r w:rsidRPr="00471DAE">
        <w:tab/>
        <w:t>$</w:t>
      </w:r>
      <w:r w:rsidR="00DB330F" w:rsidRPr="00471DAE">
        <w:t xml:space="preserve"> </w:t>
      </w:r>
      <w:r w:rsidR="00A85FC0" w:rsidRPr="00471DAE">
        <w:t>220.00</w:t>
      </w:r>
      <w:r w:rsidRPr="00471DAE">
        <w:t xml:space="preserve"> per day</w:t>
      </w:r>
    </w:p>
    <w:p w:rsidR="00527E54" w:rsidRPr="00471DAE" w:rsidRDefault="00527E54">
      <w:r w:rsidRPr="00471DAE">
        <w:tab/>
      </w:r>
      <w:r w:rsidR="007F6A85" w:rsidRPr="00471DAE">
        <w:t>*</w:t>
      </w:r>
      <w:r w:rsidRPr="00471DAE">
        <w:t>Combined Residential</w:t>
      </w:r>
      <w:r w:rsidR="00143D51" w:rsidRPr="00471DAE">
        <w:t xml:space="preserve"> S</w:t>
      </w:r>
      <w:r w:rsidR="007F6A85" w:rsidRPr="00471DAE">
        <w:t>ervices</w:t>
      </w:r>
      <w:r w:rsidR="00143D51" w:rsidRPr="00471DAE">
        <w:tab/>
      </w:r>
      <w:r w:rsidR="00143D51" w:rsidRPr="00471DAE">
        <w:tab/>
      </w:r>
      <w:r w:rsidR="007F6A85" w:rsidRPr="00471DAE">
        <w:tab/>
      </w:r>
      <w:r w:rsidR="007F6A85" w:rsidRPr="00471DAE">
        <w:tab/>
      </w:r>
      <w:r w:rsidR="008F6F8D" w:rsidRPr="00471DAE">
        <w:tab/>
      </w:r>
      <w:r w:rsidRPr="00471DAE">
        <w:t>$</w:t>
      </w:r>
      <w:r w:rsidR="00DB330F" w:rsidRPr="00471DAE">
        <w:t xml:space="preserve"> </w:t>
      </w:r>
      <w:r w:rsidR="007B2DE9" w:rsidRPr="00471DAE">
        <w:t>1</w:t>
      </w:r>
      <w:r w:rsidR="007F6A85" w:rsidRPr="00471DAE">
        <w:t>00.84</w:t>
      </w:r>
      <w:r w:rsidRPr="00471DAE">
        <w:t xml:space="preserve"> per day</w:t>
      </w:r>
    </w:p>
    <w:p w:rsidR="007F6A85" w:rsidRPr="00471DAE" w:rsidRDefault="007F6A85">
      <w:r w:rsidRPr="00471DAE">
        <w:tab/>
        <w:t xml:space="preserve">  Daily Supervision</w:t>
      </w:r>
      <w:r w:rsidRPr="00471DAE">
        <w:tab/>
      </w:r>
      <w:r w:rsidRPr="00471DAE">
        <w:tab/>
      </w:r>
      <w:r w:rsidRPr="00471DAE">
        <w:tab/>
      </w:r>
      <w:r w:rsidR="00471DAE">
        <w:tab/>
      </w:r>
      <w:r w:rsidRPr="00471DAE">
        <w:tab/>
      </w:r>
      <w:r w:rsidR="008F6F8D" w:rsidRPr="00471DAE">
        <w:tab/>
      </w:r>
      <w:r w:rsidRPr="00471DAE">
        <w:tab/>
        <w:t>$   72.66 per day</w:t>
      </w:r>
    </w:p>
    <w:p w:rsidR="00845C77" w:rsidRPr="00471DAE" w:rsidRDefault="00787BD6" w:rsidP="00150136">
      <w:pPr>
        <w:ind w:firstLine="720"/>
        <w:rPr>
          <w:b/>
          <w:u w:val="single"/>
        </w:rPr>
      </w:pPr>
      <w:r w:rsidRPr="00471DAE">
        <w:tab/>
      </w:r>
      <w:r w:rsidRPr="00471DAE">
        <w:tab/>
      </w:r>
      <w:r w:rsidRPr="00471DAE">
        <w:tab/>
      </w:r>
      <w:r w:rsidRPr="00471DAE">
        <w:tab/>
      </w:r>
      <w:r w:rsidRPr="00471DAE">
        <w:tab/>
      </w:r>
      <w:r w:rsidRPr="00471DAE">
        <w:tab/>
      </w:r>
      <w:r w:rsidR="00471DAE">
        <w:tab/>
      </w:r>
      <w:r w:rsidR="008F6F8D" w:rsidRPr="00471DAE">
        <w:tab/>
      </w:r>
      <w:r w:rsidRPr="00471DAE">
        <w:tab/>
        <w:t xml:space="preserve"> </w:t>
      </w:r>
      <w:r w:rsidR="00C35C45" w:rsidRPr="00471DAE">
        <w:t xml:space="preserve"> </w:t>
      </w:r>
      <w:r w:rsidR="00C35C45" w:rsidRPr="00471DAE">
        <w:rPr>
          <w:b/>
        </w:rPr>
        <w:t>______</w:t>
      </w:r>
      <w:r w:rsidRPr="00471DAE">
        <w:rPr>
          <w:b/>
          <w:u w:val="single"/>
        </w:rPr>
        <w:t xml:space="preserve">  </w:t>
      </w:r>
    </w:p>
    <w:p w:rsidR="00E23FA0" w:rsidRPr="00471DAE" w:rsidRDefault="008F6F8D" w:rsidP="00E23FA0">
      <w:pPr>
        <w:ind w:left="2880" w:hanging="2160"/>
        <w:rPr>
          <w:b/>
          <w:bCs/>
        </w:rPr>
      </w:pPr>
      <w:r w:rsidRPr="00471DAE">
        <w:rPr>
          <w:b/>
          <w:bCs/>
        </w:rPr>
        <w:t xml:space="preserve">  </w:t>
      </w:r>
      <w:r w:rsidR="00527E54" w:rsidRPr="00471DAE">
        <w:rPr>
          <w:b/>
          <w:bCs/>
        </w:rPr>
        <w:t xml:space="preserve">Total </w:t>
      </w:r>
      <w:r w:rsidR="00AF5809" w:rsidRPr="00471DAE">
        <w:rPr>
          <w:b/>
          <w:bCs/>
        </w:rPr>
        <w:t>Per Diem</w:t>
      </w:r>
      <w:r w:rsidR="00DB330F" w:rsidRPr="00471DAE">
        <w:rPr>
          <w:b/>
          <w:bCs/>
        </w:rPr>
        <w:tab/>
      </w:r>
      <w:r w:rsidR="00DB330F" w:rsidRPr="00471DAE">
        <w:rPr>
          <w:b/>
          <w:bCs/>
        </w:rPr>
        <w:tab/>
      </w:r>
      <w:r w:rsidR="00DB330F" w:rsidRPr="00471DAE">
        <w:rPr>
          <w:b/>
          <w:bCs/>
        </w:rPr>
        <w:tab/>
      </w:r>
      <w:r w:rsidR="00527E54" w:rsidRPr="00471DAE">
        <w:rPr>
          <w:b/>
          <w:bCs/>
        </w:rPr>
        <w:t xml:space="preserve"> </w:t>
      </w:r>
      <w:r w:rsidRPr="00471DAE">
        <w:rPr>
          <w:b/>
          <w:bCs/>
        </w:rPr>
        <w:tab/>
      </w:r>
      <w:r w:rsidR="00527E54" w:rsidRPr="00471DAE">
        <w:rPr>
          <w:b/>
          <w:bCs/>
        </w:rPr>
        <w:tab/>
      </w:r>
      <w:r w:rsidR="00471DAE">
        <w:rPr>
          <w:b/>
          <w:bCs/>
        </w:rPr>
        <w:tab/>
      </w:r>
      <w:r w:rsidR="00527E54" w:rsidRPr="00471DAE">
        <w:rPr>
          <w:b/>
          <w:bCs/>
        </w:rPr>
        <w:tab/>
        <w:t>$</w:t>
      </w:r>
      <w:r w:rsidR="00DB330F" w:rsidRPr="00471DAE">
        <w:rPr>
          <w:b/>
          <w:bCs/>
        </w:rPr>
        <w:t xml:space="preserve"> </w:t>
      </w:r>
      <w:r w:rsidR="005E0619" w:rsidRPr="00471DAE">
        <w:rPr>
          <w:b/>
          <w:bCs/>
        </w:rPr>
        <w:t>393.50</w:t>
      </w:r>
      <w:r w:rsidR="00527E54" w:rsidRPr="00471DAE">
        <w:rPr>
          <w:b/>
          <w:bCs/>
        </w:rPr>
        <w:t xml:space="preserve"> per day</w:t>
      </w:r>
      <w:r w:rsidR="00E23FA0" w:rsidRPr="00471DAE">
        <w:rPr>
          <w:b/>
          <w:bCs/>
        </w:rPr>
        <w:t xml:space="preserve"> </w:t>
      </w:r>
    </w:p>
    <w:p w:rsidR="00827290" w:rsidRDefault="00827290">
      <w:pPr>
        <w:rPr>
          <w:b/>
          <w:bCs/>
          <w:sz w:val="22"/>
          <w:szCs w:val="22"/>
        </w:rPr>
      </w:pPr>
    </w:p>
    <w:p w:rsidR="00234AF0" w:rsidRDefault="00234AF0" w:rsidP="00FC07C2">
      <w:pPr>
        <w:ind w:firstLine="720"/>
        <w:rPr>
          <w:sz w:val="22"/>
          <w:szCs w:val="22"/>
        </w:rPr>
      </w:pPr>
    </w:p>
    <w:p w:rsidR="00C847EC" w:rsidRPr="008F6F8D" w:rsidRDefault="00C847EC" w:rsidP="00FC07C2">
      <w:pPr>
        <w:ind w:firstLine="720"/>
        <w:rPr>
          <w:b/>
          <w:u w:val="single"/>
        </w:rPr>
      </w:pPr>
      <w:r w:rsidRPr="008F6F8D">
        <w:rPr>
          <w:b/>
          <w:u w:val="single"/>
        </w:rPr>
        <w:t>EDUCATION</w:t>
      </w:r>
      <w:r w:rsidR="00234AF0">
        <w:rPr>
          <w:b/>
          <w:u w:val="single"/>
        </w:rPr>
        <w:t xml:space="preserve"> SERVICES</w:t>
      </w:r>
    </w:p>
    <w:p w:rsidR="00C847EC" w:rsidRDefault="00C847EC">
      <w:pPr>
        <w:rPr>
          <w:sz w:val="22"/>
          <w:szCs w:val="22"/>
        </w:rPr>
      </w:pPr>
    </w:p>
    <w:p w:rsidR="00527E54" w:rsidRPr="00471DAE" w:rsidRDefault="007F6A85" w:rsidP="00C847EC">
      <w:pPr>
        <w:ind w:firstLine="720"/>
      </w:pPr>
      <w:r w:rsidRPr="00471DAE">
        <w:t xml:space="preserve">  </w:t>
      </w:r>
      <w:r w:rsidR="00787BD6" w:rsidRPr="00471DAE">
        <w:t>Regular</w:t>
      </w:r>
      <w:r w:rsidR="00784AE6" w:rsidRPr="00471DAE">
        <w:t>/Special</w:t>
      </w:r>
      <w:r w:rsidR="00787BD6" w:rsidRPr="00471DAE">
        <w:t xml:space="preserve"> Education</w:t>
      </w:r>
      <w:r w:rsidR="00234AF0" w:rsidRPr="00471DAE">
        <w:t xml:space="preserve">  </w:t>
      </w:r>
      <w:r w:rsidR="00787BD6" w:rsidRPr="00471DAE">
        <w:t xml:space="preserve"> </w:t>
      </w:r>
      <w:r w:rsidR="001C20E4" w:rsidRPr="00471DAE">
        <w:rPr>
          <w:b/>
        </w:rPr>
        <w:t>(Residential)</w:t>
      </w:r>
      <w:r w:rsidR="00787BD6" w:rsidRPr="00471DAE">
        <w:tab/>
      </w:r>
      <w:r w:rsidR="00471DAE" w:rsidRPr="00471DAE">
        <w:tab/>
      </w:r>
      <w:r w:rsidR="008F6F8D" w:rsidRPr="00471DAE">
        <w:tab/>
      </w:r>
      <w:r w:rsidR="00F17EE7" w:rsidRPr="00471DAE">
        <w:t xml:space="preserve">           </w:t>
      </w:r>
      <w:r w:rsidRPr="00471DAE">
        <w:tab/>
      </w:r>
      <w:r w:rsidR="00527E54" w:rsidRPr="00471DAE">
        <w:rPr>
          <w:b/>
        </w:rPr>
        <w:t>$</w:t>
      </w:r>
      <w:r w:rsidR="00A85FC0" w:rsidRPr="00471DAE">
        <w:rPr>
          <w:b/>
        </w:rPr>
        <w:t>1</w:t>
      </w:r>
      <w:r w:rsidR="00702C7D">
        <w:rPr>
          <w:b/>
        </w:rPr>
        <w:t>71.36</w:t>
      </w:r>
      <w:r w:rsidR="00527E54" w:rsidRPr="00471DAE">
        <w:rPr>
          <w:b/>
        </w:rPr>
        <w:t xml:space="preserve"> per day</w:t>
      </w:r>
      <w:r w:rsidR="00527E54" w:rsidRPr="00471DAE">
        <w:t xml:space="preserve"> (Monday-Friday)</w:t>
      </w:r>
    </w:p>
    <w:p w:rsidR="00527E54" w:rsidRPr="00471DAE" w:rsidRDefault="00527E54"/>
    <w:p w:rsidR="00527E54" w:rsidRPr="00471DAE" w:rsidRDefault="00787BD6" w:rsidP="00C847EC">
      <w:pPr>
        <w:ind w:firstLine="720"/>
      </w:pPr>
      <w:r w:rsidRPr="00471DAE">
        <w:t xml:space="preserve">  Day School Education </w:t>
      </w:r>
      <w:r w:rsidRPr="00471DAE">
        <w:rPr>
          <w:b/>
        </w:rPr>
        <w:t>(</w:t>
      </w:r>
      <w:r w:rsidR="001C20E4" w:rsidRPr="00471DAE">
        <w:rPr>
          <w:b/>
        </w:rPr>
        <w:t>N</w:t>
      </w:r>
      <w:r w:rsidR="00F17EE7" w:rsidRPr="00471DAE">
        <w:rPr>
          <w:b/>
        </w:rPr>
        <w:t>on</w:t>
      </w:r>
      <w:r w:rsidR="001C20E4" w:rsidRPr="00471DAE">
        <w:rPr>
          <w:b/>
        </w:rPr>
        <w:t>-Residential</w:t>
      </w:r>
      <w:r w:rsidR="00716583" w:rsidRPr="00471DAE">
        <w:rPr>
          <w:b/>
        </w:rPr>
        <w:t>)</w:t>
      </w:r>
      <w:r w:rsidR="00ED15BA" w:rsidRPr="00471DAE">
        <w:t xml:space="preserve"> </w:t>
      </w:r>
      <w:r w:rsidRPr="00471DAE">
        <w:tab/>
      </w:r>
      <w:r w:rsidR="008F6F8D" w:rsidRPr="00471DAE">
        <w:tab/>
      </w:r>
      <w:r w:rsidR="00471DAE" w:rsidRPr="00471DAE">
        <w:tab/>
      </w:r>
      <w:r w:rsidR="001C20E4" w:rsidRPr="00471DAE">
        <w:t xml:space="preserve"> </w:t>
      </w:r>
      <w:r w:rsidR="00F17EE7" w:rsidRPr="00471DAE">
        <w:t xml:space="preserve"> </w:t>
      </w:r>
      <w:r w:rsidR="007F6A85" w:rsidRPr="00471DAE">
        <w:tab/>
      </w:r>
      <w:r w:rsidR="00ED15BA" w:rsidRPr="00471DAE">
        <w:rPr>
          <w:b/>
        </w:rPr>
        <w:t>$</w:t>
      </w:r>
      <w:r w:rsidR="00527E54" w:rsidRPr="00471DAE">
        <w:rPr>
          <w:b/>
        </w:rPr>
        <w:t>1</w:t>
      </w:r>
      <w:r w:rsidR="00702C7D">
        <w:rPr>
          <w:b/>
        </w:rPr>
        <w:t>87.43</w:t>
      </w:r>
      <w:r w:rsidR="00527E54" w:rsidRPr="00471DAE">
        <w:rPr>
          <w:b/>
        </w:rPr>
        <w:t xml:space="preserve"> per day</w:t>
      </w:r>
      <w:r w:rsidR="00527E54" w:rsidRPr="00471DAE">
        <w:t xml:space="preserve"> (Monday-Friday)</w:t>
      </w:r>
    </w:p>
    <w:p w:rsidR="00527E54" w:rsidRDefault="00527E54">
      <w:pPr>
        <w:rPr>
          <w:sz w:val="22"/>
          <w:szCs w:val="22"/>
        </w:rPr>
      </w:pPr>
    </w:p>
    <w:p w:rsidR="005474CF" w:rsidRDefault="005474CF">
      <w:pPr>
        <w:rPr>
          <w:sz w:val="22"/>
          <w:szCs w:val="22"/>
        </w:rPr>
      </w:pPr>
    </w:p>
    <w:p w:rsidR="005474CF" w:rsidRPr="008F6F8D" w:rsidRDefault="00C847EC" w:rsidP="00FC07C2">
      <w:pPr>
        <w:ind w:firstLine="720"/>
        <w:rPr>
          <w:b/>
          <w:u w:val="single"/>
        </w:rPr>
      </w:pPr>
      <w:r w:rsidRPr="008F6F8D">
        <w:rPr>
          <w:b/>
          <w:u w:val="single"/>
        </w:rPr>
        <w:t>SPECIAL EDUCATION RELATED SERVICES (IEP)</w:t>
      </w:r>
    </w:p>
    <w:p w:rsidR="00527E54" w:rsidRPr="00471DAE" w:rsidRDefault="00527E54"/>
    <w:p w:rsidR="00527E54" w:rsidRPr="00471DAE" w:rsidRDefault="00787BD6" w:rsidP="00C847EC">
      <w:pPr>
        <w:pStyle w:val="Heading2"/>
        <w:ind w:firstLine="720"/>
        <w:rPr>
          <w:b/>
          <w:u w:val="none"/>
        </w:rPr>
      </w:pPr>
      <w:r w:rsidRPr="00471DAE">
        <w:rPr>
          <w:u w:val="none"/>
        </w:rPr>
        <w:t xml:space="preserve">  Individual/Group Therapy</w:t>
      </w:r>
      <w:r w:rsidRPr="00471DAE">
        <w:rPr>
          <w:u w:val="none"/>
        </w:rPr>
        <w:tab/>
      </w:r>
      <w:r w:rsidR="008F6F8D" w:rsidRPr="00471DAE">
        <w:rPr>
          <w:u w:val="none"/>
        </w:rPr>
        <w:tab/>
      </w:r>
      <w:r w:rsidR="00471DAE" w:rsidRPr="00471DAE">
        <w:rPr>
          <w:u w:val="none"/>
        </w:rPr>
        <w:tab/>
      </w:r>
      <w:r w:rsidRPr="00471DAE">
        <w:rPr>
          <w:u w:val="none"/>
        </w:rPr>
        <w:tab/>
      </w:r>
      <w:r w:rsidRPr="00471DAE">
        <w:rPr>
          <w:u w:val="none"/>
        </w:rPr>
        <w:tab/>
      </w:r>
      <w:r w:rsidRPr="00471DAE">
        <w:rPr>
          <w:u w:val="none"/>
        </w:rPr>
        <w:tab/>
      </w:r>
      <w:r w:rsidR="00A85FC0" w:rsidRPr="00471DAE">
        <w:rPr>
          <w:b/>
          <w:u w:val="none"/>
        </w:rPr>
        <w:t>$ 30.00 per ½ hour</w:t>
      </w:r>
    </w:p>
    <w:p w:rsidR="00A85FC0" w:rsidRPr="00471DAE" w:rsidRDefault="00A85FC0" w:rsidP="00A85FC0"/>
    <w:p w:rsidR="00A85FC0" w:rsidRPr="00471DAE" w:rsidRDefault="00787BD6" w:rsidP="00C847EC">
      <w:pPr>
        <w:ind w:firstLine="720"/>
        <w:rPr>
          <w:b/>
        </w:rPr>
      </w:pPr>
      <w:r w:rsidRPr="00471DAE">
        <w:t xml:space="preserve">  Speech Therapy</w:t>
      </w:r>
      <w:r w:rsidRPr="00471DAE">
        <w:tab/>
      </w:r>
      <w:r w:rsidRPr="00471DAE">
        <w:tab/>
      </w:r>
      <w:r w:rsidRPr="00471DAE">
        <w:tab/>
      </w:r>
      <w:r w:rsidR="008F6F8D" w:rsidRPr="00471DAE">
        <w:tab/>
      </w:r>
      <w:r w:rsidR="00471DAE" w:rsidRPr="00471DAE">
        <w:tab/>
      </w:r>
      <w:r w:rsidRPr="00471DAE">
        <w:tab/>
      </w:r>
      <w:r w:rsidRPr="00471DAE">
        <w:tab/>
      </w:r>
      <w:r w:rsidR="00A85FC0" w:rsidRPr="00471DAE">
        <w:rPr>
          <w:b/>
        </w:rPr>
        <w:t>$ 60.00 per ½ hour</w:t>
      </w:r>
    </w:p>
    <w:p w:rsidR="006A1F62" w:rsidRPr="00471DAE" w:rsidRDefault="006A1F62" w:rsidP="00A85FC0">
      <w:pPr>
        <w:rPr>
          <w:b/>
        </w:rPr>
      </w:pPr>
    </w:p>
    <w:p w:rsidR="006A1F62" w:rsidRPr="00471DAE" w:rsidRDefault="00787BD6" w:rsidP="00C847EC">
      <w:pPr>
        <w:ind w:firstLine="720"/>
        <w:rPr>
          <w:b/>
        </w:rPr>
      </w:pPr>
      <w:r w:rsidRPr="00471DAE">
        <w:t xml:space="preserve">  Occupational Therapy</w:t>
      </w:r>
      <w:r w:rsidRPr="00471DAE">
        <w:tab/>
      </w:r>
      <w:r w:rsidRPr="00471DAE">
        <w:tab/>
      </w:r>
      <w:r w:rsidRPr="00471DAE">
        <w:tab/>
      </w:r>
      <w:r w:rsidRPr="00471DAE">
        <w:tab/>
      </w:r>
      <w:r w:rsidR="008F6F8D" w:rsidRPr="00471DAE">
        <w:tab/>
      </w:r>
      <w:r w:rsidR="00471DAE" w:rsidRPr="00471DAE">
        <w:tab/>
      </w:r>
      <w:r w:rsidR="006A1F62" w:rsidRPr="00471DAE">
        <w:rPr>
          <w:b/>
        </w:rPr>
        <w:t>$ 60.00 per ½ hour</w:t>
      </w:r>
    </w:p>
    <w:p w:rsidR="000A1A41" w:rsidRPr="00471DAE" w:rsidRDefault="000A1A41" w:rsidP="00C847EC">
      <w:pPr>
        <w:ind w:firstLine="720"/>
        <w:rPr>
          <w:b/>
        </w:rPr>
      </w:pPr>
    </w:p>
    <w:p w:rsidR="000A1A41" w:rsidRPr="00471DAE" w:rsidRDefault="00787BD6" w:rsidP="000A1A41">
      <w:pPr>
        <w:ind w:firstLine="720"/>
        <w:rPr>
          <w:b/>
        </w:rPr>
      </w:pPr>
      <w:r w:rsidRPr="00471DAE">
        <w:t xml:space="preserve">  One-To-One Supervision</w:t>
      </w:r>
      <w:r w:rsidRPr="00471DAE">
        <w:tab/>
      </w:r>
      <w:r w:rsidRPr="00471DAE">
        <w:tab/>
      </w:r>
      <w:r w:rsidRPr="00471DAE">
        <w:tab/>
      </w:r>
      <w:r w:rsidRPr="00471DAE">
        <w:tab/>
      </w:r>
      <w:r w:rsidR="008F6F8D" w:rsidRPr="00471DAE">
        <w:tab/>
      </w:r>
      <w:r w:rsidR="00471DAE" w:rsidRPr="00471DAE">
        <w:tab/>
      </w:r>
      <w:r w:rsidR="000A1A41" w:rsidRPr="00471DAE">
        <w:rPr>
          <w:b/>
        </w:rPr>
        <w:t>$ 21.00 per 1 hour</w:t>
      </w:r>
    </w:p>
    <w:p w:rsidR="000A1A41" w:rsidRDefault="000A1A41" w:rsidP="00C847EC">
      <w:pPr>
        <w:ind w:firstLine="720"/>
        <w:rPr>
          <w:b/>
          <w:sz w:val="22"/>
          <w:szCs w:val="22"/>
        </w:rPr>
      </w:pPr>
    </w:p>
    <w:p w:rsidR="00527E54" w:rsidRDefault="00527E54">
      <w:pPr>
        <w:ind w:firstLine="720"/>
      </w:pPr>
    </w:p>
    <w:p w:rsidR="008F6F8D" w:rsidRDefault="008F6F8D">
      <w:pPr>
        <w:ind w:firstLine="720"/>
      </w:pPr>
    </w:p>
    <w:p w:rsidR="00527E54" w:rsidRDefault="007F6A85" w:rsidP="00827290">
      <w:r>
        <w:t>*</w:t>
      </w:r>
      <w:r w:rsidR="00AE2663" w:rsidRPr="0098417C">
        <w:rPr>
          <w:b/>
          <w:u w:val="single"/>
        </w:rPr>
        <w:t>Combined Residential Services</w:t>
      </w:r>
      <w:r w:rsidR="0098417C">
        <w:rPr>
          <w:b/>
          <w:u w:val="single"/>
        </w:rPr>
        <w:t>:</w:t>
      </w:r>
      <w:r w:rsidR="00AE2663">
        <w:t xml:space="preserve"> </w:t>
      </w:r>
      <w:r w:rsidR="00471DAE">
        <w:t>includes costs associated with nursing, counselors, Utilization Management, Case Management and clinical programming (activity therapy, vocational counseling, nursing groups and treatment team meetings).</w:t>
      </w:r>
    </w:p>
    <w:p w:rsidR="00FC07C2" w:rsidRDefault="00FC07C2" w:rsidP="00827290"/>
    <w:p w:rsidR="00FC07C2" w:rsidRDefault="00FC07C2" w:rsidP="00827290"/>
    <w:p w:rsidR="00FC07C2" w:rsidRDefault="00FC07C2" w:rsidP="00827290">
      <w:pPr>
        <w:sectPr w:rsidR="00FC07C2" w:rsidSect="00FC07C2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298450</wp:posOffset>
            </wp:positionV>
            <wp:extent cx="1602921" cy="435429"/>
            <wp:effectExtent l="19050" t="0" r="0" b="0"/>
            <wp:wrapNone/>
            <wp:docPr id="2" name="Picture 2" descr="FortheLove_tagline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theLove_taglineonl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921" cy="435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2C2D" w:rsidRPr="00AD5350" w:rsidRDefault="00062C2D" w:rsidP="00B82E31">
      <w:pPr>
        <w:tabs>
          <w:tab w:val="left" w:pos="5846"/>
        </w:tabs>
        <w:jc w:val="center"/>
        <w:rPr>
          <w:b/>
        </w:rPr>
      </w:pPr>
      <w:r w:rsidRPr="00AD5350">
        <w:rPr>
          <w:b/>
        </w:rPr>
        <w:lastRenderedPageBreak/>
        <w:t>Services Breakdown in A</w:t>
      </w:r>
      <w:r w:rsidR="00FC07C2" w:rsidRPr="00AD5350">
        <w:rPr>
          <w:b/>
        </w:rPr>
        <w:t>ccordance</w:t>
      </w:r>
    </w:p>
    <w:p w:rsidR="00FC07C2" w:rsidRPr="00AD5350" w:rsidRDefault="00062C2D" w:rsidP="00B82E31">
      <w:pPr>
        <w:jc w:val="center"/>
        <w:rPr>
          <w:b/>
        </w:rPr>
      </w:pPr>
      <w:r w:rsidRPr="00AD5350">
        <w:rPr>
          <w:b/>
        </w:rPr>
        <w:t>With</w:t>
      </w:r>
      <w:r w:rsidR="00FC07C2" w:rsidRPr="00AD5350">
        <w:rPr>
          <w:b/>
        </w:rPr>
        <w:t xml:space="preserve"> CSA Standardized Service </w:t>
      </w:r>
      <w:r w:rsidRPr="00AD5350">
        <w:rPr>
          <w:b/>
        </w:rPr>
        <w:t>Descriptions</w:t>
      </w:r>
    </w:p>
    <w:tbl>
      <w:tblPr>
        <w:tblStyle w:val="TableGrid"/>
        <w:tblpPr w:leftFromText="180" w:rightFromText="180" w:vertAnchor="page" w:horzAnchor="margin" w:tblpXSpec="center" w:tblpY="3413"/>
        <w:tblW w:w="0" w:type="auto"/>
        <w:tblLook w:val="04A0"/>
      </w:tblPr>
      <w:tblGrid>
        <w:gridCol w:w="2297"/>
        <w:gridCol w:w="2141"/>
        <w:gridCol w:w="3026"/>
        <w:gridCol w:w="1129"/>
        <w:gridCol w:w="1041"/>
        <w:gridCol w:w="1382"/>
      </w:tblGrid>
      <w:tr w:rsidR="00F606A1" w:rsidRPr="000A1A41" w:rsidTr="007C39F4">
        <w:trPr>
          <w:trHeight w:val="891"/>
        </w:trPr>
        <w:tc>
          <w:tcPr>
            <w:tcW w:w="2718" w:type="dxa"/>
            <w:shd w:val="clear" w:color="auto" w:fill="CCC0D9" w:themeFill="accent4" w:themeFillTint="66"/>
            <w:vAlign w:val="center"/>
          </w:tcPr>
          <w:p w:rsidR="007C39F4" w:rsidRPr="000A1A41" w:rsidRDefault="007C39F4" w:rsidP="007C39F4">
            <w:pPr>
              <w:jc w:val="center"/>
              <w:rPr>
                <w:b/>
                <w:sz w:val="22"/>
                <w:szCs w:val="22"/>
              </w:rPr>
            </w:pPr>
            <w:r w:rsidRPr="000A1A41">
              <w:rPr>
                <w:b/>
                <w:sz w:val="22"/>
                <w:szCs w:val="22"/>
              </w:rPr>
              <w:t>Our Service Name</w:t>
            </w:r>
          </w:p>
        </w:tc>
        <w:tc>
          <w:tcPr>
            <w:tcW w:w="2412" w:type="dxa"/>
            <w:shd w:val="clear" w:color="auto" w:fill="CCC0D9" w:themeFill="accent4" w:themeFillTint="66"/>
            <w:vAlign w:val="center"/>
          </w:tcPr>
          <w:p w:rsidR="007C39F4" w:rsidRPr="000A1A41" w:rsidRDefault="007C39F4" w:rsidP="007C39F4">
            <w:pPr>
              <w:jc w:val="center"/>
              <w:rPr>
                <w:b/>
                <w:sz w:val="22"/>
                <w:szCs w:val="22"/>
              </w:rPr>
            </w:pPr>
            <w:r w:rsidRPr="000A1A41">
              <w:rPr>
                <w:b/>
                <w:sz w:val="22"/>
                <w:szCs w:val="22"/>
              </w:rPr>
              <w:t>CSA Terminology Equivalent</w:t>
            </w:r>
          </w:p>
        </w:tc>
        <w:tc>
          <w:tcPr>
            <w:tcW w:w="4698" w:type="dxa"/>
            <w:shd w:val="clear" w:color="auto" w:fill="CCC0D9" w:themeFill="accent4" w:themeFillTint="66"/>
            <w:vAlign w:val="center"/>
          </w:tcPr>
          <w:p w:rsidR="007C39F4" w:rsidRPr="000A1A41" w:rsidRDefault="007C39F4" w:rsidP="007C39F4">
            <w:pPr>
              <w:jc w:val="center"/>
              <w:rPr>
                <w:b/>
                <w:sz w:val="22"/>
                <w:szCs w:val="22"/>
              </w:rPr>
            </w:pPr>
            <w:r w:rsidRPr="000A1A41">
              <w:rPr>
                <w:b/>
                <w:sz w:val="22"/>
                <w:szCs w:val="22"/>
              </w:rPr>
              <w:t>Detailed Description</w:t>
            </w:r>
          </w:p>
        </w:tc>
        <w:tc>
          <w:tcPr>
            <w:tcW w:w="1206" w:type="dxa"/>
            <w:shd w:val="clear" w:color="auto" w:fill="CCC0D9" w:themeFill="accent4" w:themeFillTint="66"/>
            <w:vAlign w:val="center"/>
          </w:tcPr>
          <w:p w:rsidR="007C39F4" w:rsidRPr="000A1A41" w:rsidRDefault="007C39F4" w:rsidP="007C39F4">
            <w:pPr>
              <w:jc w:val="center"/>
              <w:rPr>
                <w:b/>
                <w:sz w:val="22"/>
                <w:szCs w:val="22"/>
              </w:rPr>
            </w:pPr>
            <w:r w:rsidRPr="000A1A41">
              <w:rPr>
                <w:b/>
                <w:sz w:val="22"/>
                <w:szCs w:val="22"/>
              </w:rPr>
              <w:t>Unit of Service</w:t>
            </w:r>
          </w:p>
        </w:tc>
        <w:tc>
          <w:tcPr>
            <w:tcW w:w="996" w:type="dxa"/>
            <w:shd w:val="clear" w:color="auto" w:fill="CCC0D9" w:themeFill="accent4" w:themeFillTint="66"/>
            <w:vAlign w:val="center"/>
          </w:tcPr>
          <w:p w:rsidR="007C39F4" w:rsidRPr="000A1A41" w:rsidRDefault="007C39F4" w:rsidP="007C39F4">
            <w:pPr>
              <w:jc w:val="center"/>
              <w:rPr>
                <w:b/>
                <w:sz w:val="22"/>
                <w:szCs w:val="22"/>
              </w:rPr>
            </w:pPr>
            <w:r w:rsidRPr="000A1A41">
              <w:rPr>
                <w:b/>
                <w:sz w:val="22"/>
                <w:szCs w:val="22"/>
              </w:rPr>
              <w:t>Unit Cost</w:t>
            </w:r>
          </w:p>
        </w:tc>
        <w:tc>
          <w:tcPr>
            <w:tcW w:w="1890" w:type="dxa"/>
            <w:shd w:val="clear" w:color="auto" w:fill="CCC0D9" w:themeFill="accent4" w:themeFillTint="66"/>
            <w:vAlign w:val="center"/>
          </w:tcPr>
          <w:p w:rsidR="007C39F4" w:rsidRPr="000A1A41" w:rsidRDefault="007C39F4" w:rsidP="007C39F4">
            <w:pPr>
              <w:jc w:val="center"/>
              <w:rPr>
                <w:b/>
                <w:sz w:val="22"/>
                <w:szCs w:val="22"/>
              </w:rPr>
            </w:pPr>
            <w:r w:rsidRPr="000A1A41">
              <w:rPr>
                <w:b/>
                <w:sz w:val="22"/>
                <w:szCs w:val="22"/>
              </w:rPr>
              <w:t>Service is Medicaid Funding Eligible</w:t>
            </w:r>
          </w:p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[Yes or No]</w:t>
            </w:r>
          </w:p>
        </w:tc>
      </w:tr>
      <w:tr w:rsidR="00F606A1" w:rsidRPr="000A1A41" w:rsidTr="007C39F4">
        <w:trPr>
          <w:trHeight w:val="459"/>
        </w:trPr>
        <w:tc>
          <w:tcPr>
            <w:tcW w:w="2718" w:type="dxa"/>
          </w:tcPr>
          <w:p w:rsidR="007C39F4" w:rsidRPr="000A1A41" w:rsidRDefault="007C39F4" w:rsidP="007C39F4">
            <w:pPr>
              <w:jc w:val="center"/>
              <w:rPr>
                <w:b/>
                <w:sz w:val="22"/>
                <w:szCs w:val="22"/>
              </w:rPr>
            </w:pPr>
            <w:r w:rsidRPr="000A1A41">
              <w:rPr>
                <w:b/>
                <w:sz w:val="22"/>
                <w:szCs w:val="22"/>
              </w:rPr>
              <w:t>Room and Board</w:t>
            </w:r>
          </w:p>
        </w:tc>
        <w:tc>
          <w:tcPr>
            <w:tcW w:w="2412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Residential Room and Board</w:t>
            </w:r>
          </w:p>
        </w:tc>
        <w:tc>
          <w:tcPr>
            <w:tcW w:w="4698" w:type="dxa"/>
          </w:tcPr>
          <w:p w:rsidR="007C39F4" w:rsidRPr="000A1A41" w:rsidRDefault="007C39F4" w:rsidP="007C39F4">
            <w:pPr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Total daily cost for placement to include room, meals, snacks, and personal care.</w:t>
            </w:r>
          </w:p>
        </w:tc>
        <w:tc>
          <w:tcPr>
            <w:tcW w:w="1206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1.0</w:t>
            </w:r>
          </w:p>
        </w:tc>
        <w:tc>
          <w:tcPr>
            <w:tcW w:w="996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$220.00</w:t>
            </w:r>
          </w:p>
        </w:tc>
        <w:tc>
          <w:tcPr>
            <w:tcW w:w="1890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Yes</w:t>
            </w:r>
          </w:p>
        </w:tc>
      </w:tr>
      <w:tr w:rsidR="00F606A1" w:rsidRPr="000A1A41" w:rsidTr="0083104D">
        <w:trPr>
          <w:trHeight w:val="521"/>
        </w:trPr>
        <w:tc>
          <w:tcPr>
            <w:tcW w:w="2718" w:type="dxa"/>
          </w:tcPr>
          <w:p w:rsidR="007C39F4" w:rsidRPr="000A1A41" w:rsidRDefault="007C39F4" w:rsidP="007C39F4">
            <w:pPr>
              <w:jc w:val="center"/>
              <w:rPr>
                <w:b/>
                <w:sz w:val="22"/>
                <w:szCs w:val="22"/>
              </w:rPr>
            </w:pPr>
            <w:r w:rsidRPr="000A1A41">
              <w:rPr>
                <w:b/>
                <w:sz w:val="22"/>
                <w:szCs w:val="22"/>
              </w:rPr>
              <w:t>Combined Residential</w:t>
            </w:r>
          </w:p>
        </w:tc>
        <w:tc>
          <w:tcPr>
            <w:tcW w:w="2412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Residential Case Management</w:t>
            </w:r>
          </w:p>
        </w:tc>
        <w:tc>
          <w:tcPr>
            <w:tcW w:w="4698" w:type="dxa"/>
          </w:tcPr>
          <w:p w:rsidR="00370B32" w:rsidRPr="000A1A41" w:rsidRDefault="00370B32" w:rsidP="0083104D">
            <w:pPr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 xml:space="preserve">Total daily </w:t>
            </w:r>
            <w:r>
              <w:t>cost for nursing, counselors, Utilization Mgt., Case Mgt., treatment team meetings and clinical programming.</w:t>
            </w:r>
          </w:p>
        </w:tc>
        <w:tc>
          <w:tcPr>
            <w:tcW w:w="1206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1.0</w:t>
            </w:r>
          </w:p>
        </w:tc>
        <w:tc>
          <w:tcPr>
            <w:tcW w:w="996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$100.84</w:t>
            </w:r>
          </w:p>
        </w:tc>
        <w:tc>
          <w:tcPr>
            <w:tcW w:w="1890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Yes</w:t>
            </w:r>
          </w:p>
        </w:tc>
      </w:tr>
      <w:tr w:rsidR="00F606A1" w:rsidRPr="000A1A41" w:rsidTr="007C39F4">
        <w:trPr>
          <w:trHeight w:val="436"/>
        </w:trPr>
        <w:tc>
          <w:tcPr>
            <w:tcW w:w="2718" w:type="dxa"/>
          </w:tcPr>
          <w:p w:rsidR="007C39F4" w:rsidRPr="000A1A41" w:rsidRDefault="007C39F4" w:rsidP="007C39F4">
            <w:pPr>
              <w:jc w:val="center"/>
              <w:rPr>
                <w:b/>
                <w:sz w:val="22"/>
                <w:szCs w:val="22"/>
              </w:rPr>
            </w:pPr>
            <w:r w:rsidRPr="000A1A41">
              <w:rPr>
                <w:b/>
                <w:sz w:val="22"/>
                <w:szCs w:val="22"/>
              </w:rPr>
              <w:t>Daily Supervision</w:t>
            </w:r>
          </w:p>
        </w:tc>
        <w:tc>
          <w:tcPr>
            <w:tcW w:w="2412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Residential Daily Supervision</w:t>
            </w:r>
          </w:p>
        </w:tc>
        <w:tc>
          <w:tcPr>
            <w:tcW w:w="4698" w:type="dxa"/>
          </w:tcPr>
          <w:p w:rsidR="007C39F4" w:rsidRPr="000A1A41" w:rsidRDefault="007C39F4" w:rsidP="007C39F4">
            <w:pPr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Total daily cost for licensed facility 24 hour therapeutic supervision.</w:t>
            </w:r>
            <w:r w:rsidR="009A13BB">
              <w:rPr>
                <w:sz w:val="22"/>
                <w:szCs w:val="22"/>
              </w:rPr>
              <w:t xml:space="preserve"> S</w:t>
            </w:r>
            <w:bookmarkStart w:id="0" w:name="_GoBack"/>
            <w:bookmarkEnd w:id="0"/>
            <w:r w:rsidR="009A13BB" w:rsidRPr="009A13BB">
              <w:rPr>
                <w:sz w:val="22"/>
                <w:szCs w:val="22"/>
              </w:rPr>
              <w:t>taff to resident ratio of, not less than, 1:4 during awake hours and 1:6 during sleeping hours.  There are documented supervision checks every 15 minutes.  This does not include any therapeutic services.</w:t>
            </w:r>
          </w:p>
        </w:tc>
        <w:tc>
          <w:tcPr>
            <w:tcW w:w="1206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1.0</w:t>
            </w:r>
          </w:p>
        </w:tc>
        <w:tc>
          <w:tcPr>
            <w:tcW w:w="996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$72.66</w:t>
            </w:r>
          </w:p>
        </w:tc>
        <w:tc>
          <w:tcPr>
            <w:tcW w:w="1890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Yes</w:t>
            </w:r>
          </w:p>
        </w:tc>
      </w:tr>
      <w:tr w:rsidR="00F606A1" w:rsidRPr="000A1A41" w:rsidTr="007C39F4">
        <w:tc>
          <w:tcPr>
            <w:tcW w:w="2718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Regular/</w:t>
            </w:r>
            <w:r w:rsidRPr="000A1A41">
              <w:rPr>
                <w:b/>
                <w:sz w:val="22"/>
                <w:szCs w:val="22"/>
              </w:rPr>
              <w:t>Special Education</w:t>
            </w:r>
            <w:r w:rsidRPr="000A1A41">
              <w:rPr>
                <w:sz w:val="22"/>
                <w:szCs w:val="22"/>
              </w:rPr>
              <w:t xml:space="preserve"> </w:t>
            </w:r>
          </w:p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 xml:space="preserve"> (Residential)</w:t>
            </w:r>
          </w:p>
        </w:tc>
        <w:tc>
          <w:tcPr>
            <w:tcW w:w="2412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 xml:space="preserve">Residential </w:t>
            </w:r>
            <w:r>
              <w:rPr>
                <w:sz w:val="22"/>
                <w:szCs w:val="22"/>
              </w:rPr>
              <w:t xml:space="preserve">              </w:t>
            </w:r>
            <w:r w:rsidRPr="000A1A41">
              <w:rPr>
                <w:sz w:val="22"/>
                <w:szCs w:val="22"/>
              </w:rPr>
              <w:t>Education</w:t>
            </w:r>
          </w:p>
        </w:tc>
        <w:tc>
          <w:tcPr>
            <w:tcW w:w="4698" w:type="dxa"/>
          </w:tcPr>
          <w:p w:rsidR="007C39F4" w:rsidRPr="000A1A41" w:rsidRDefault="007C39F4" w:rsidP="007C39F4">
            <w:pPr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Total daily cost for instruction in our DOE licensed educational program to service children 5-14yrs old with or without IEP.</w:t>
            </w:r>
            <w:r w:rsidR="000F3FA6">
              <w:rPr>
                <w:sz w:val="22"/>
                <w:szCs w:val="22"/>
              </w:rPr>
              <w:t xml:space="preserve"> M-F.</w:t>
            </w:r>
          </w:p>
        </w:tc>
        <w:tc>
          <w:tcPr>
            <w:tcW w:w="1206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1.0</w:t>
            </w:r>
          </w:p>
        </w:tc>
        <w:tc>
          <w:tcPr>
            <w:tcW w:w="996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$1</w:t>
            </w:r>
            <w:r w:rsidR="00702C7D">
              <w:rPr>
                <w:sz w:val="22"/>
                <w:szCs w:val="22"/>
              </w:rPr>
              <w:t>71.36</w:t>
            </w:r>
          </w:p>
        </w:tc>
        <w:tc>
          <w:tcPr>
            <w:tcW w:w="1890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No</w:t>
            </w:r>
          </w:p>
        </w:tc>
      </w:tr>
      <w:tr w:rsidR="00F606A1" w:rsidRPr="000A1A41" w:rsidTr="007C39F4">
        <w:tc>
          <w:tcPr>
            <w:tcW w:w="2718" w:type="dxa"/>
          </w:tcPr>
          <w:p w:rsidR="007C39F4" w:rsidRDefault="007C39F4" w:rsidP="007C39F4">
            <w:pPr>
              <w:jc w:val="center"/>
              <w:rPr>
                <w:b/>
                <w:sz w:val="22"/>
                <w:szCs w:val="22"/>
              </w:rPr>
            </w:pPr>
            <w:r w:rsidRPr="000A1A41">
              <w:rPr>
                <w:b/>
                <w:sz w:val="22"/>
                <w:szCs w:val="22"/>
              </w:rPr>
              <w:t>Day School Education</w:t>
            </w:r>
          </w:p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</w:t>
            </w:r>
            <w:r w:rsidRPr="000A1A41">
              <w:rPr>
                <w:sz w:val="22"/>
                <w:szCs w:val="22"/>
              </w:rPr>
              <w:t xml:space="preserve"> </w:t>
            </w:r>
          </w:p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(Non-Residential)</w:t>
            </w:r>
          </w:p>
        </w:tc>
        <w:tc>
          <w:tcPr>
            <w:tcW w:w="2412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Non-Residential </w:t>
            </w:r>
            <w:r w:rsidRPr="000A1A41">
              <w:rPr>
                <w:sz w:val="22"/>
                <w:szCs w:val="22"/>
              </w:rPr>
              <w:t>Education</w:t>
            </w:r>
          </w:p>
        </w:tc>
        <w:tc>
          <w:tcPr>
            <w:tcW w:w="4698" w:type="dxa"/>
          </w:tcPr>
          <w:p w:rsidR="007C39F4" w:rsidRPr="000A1A41" w:rsidRDefault="007C39F4" w:rsidP="007C39F4">
            <w:pPr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Total daily cost for instruction in our DOE licensed educational program to service children 5-14yrs old with or without IEP.</w:t>
            </w:r>
            <w:r w:rsidR="000F3FA6">
              <w:rPr>
                <w:sz w:val="22"/>
                <w:szCs w:val="22"/>
              </w:rPr>
              <w:t xml:space="preserve"> M-F.</w:t>
            </w:r>
          </w:p>
        </w:tc>
        <w:tc>
          <w:tcPr>
            <w:tcW w:w="1206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1.0</w:t>
            </w:r>
          </w:p>
        </w:tc>
        <w:tc>
          <w:tcPr>
            <w:tcW w:w="996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$</w:t>
            </w:r>
            <w:r w:rsidR="00702C7D">
              <w:rPr>
                <w:sz w:val="22"/>
                <w:szCs w:val="22"/>
              </w:rPr>
              <w:t>187.43</w:t>
            </w:r>
          </w:p>
        </w:tc>
        <w:tc>
          <w:tcPr>
            <w:tcW w:w="1890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No</w:t>
            </w:r>
          </w:p>
        </w:tc>
      </w:tr>
      <w:tr w:rsidR="00F606A1" w:rsidRPr="000A1A41" w:rsidTr="007C39F4">
        <w:tc>
          <w:tcPr>
            <w:tcW w:w="2718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90013F">
              <w:rPr>
                <w:b/>
                <w:sz w:val="22"/>
                <w:szCs w:val="22"/>
              </w:rPr>
              <w:t>Special Education IEP Related Services</w:t>
            </w:r>
            <w:r w:rsidRPr="0090013F">
              <w:rPr>
                <w:sz w:val="22"/>
                <w:szCs w:val="22"/>
              </w:rPr>
              <w:t xml:space="preserve"> (Individual/Group Therapy</w:t>
            </w:r>
            <w:r w:rsidRPr="000A1A41">
              <w:rPr>
                <w:sz w:val="22"/>
                <w:szCs w:val="22"/>
              </w:rPr>
              <w:t>)</w:t>
            </w:r>
          </w:p>
        </w:tc>
        <w:tc>
          <w:tcPr>
            <w:tcW w:w="2412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Special Education Related Services</w:t>
            </w:r>
          </w:p>
        </w:tc>
        <w:tc>
          <w:tcPr>
            <w:tcW w:w="4698" w:type="dxa"/>
          </w:tcPr>
          <w:p w:rsidR="007C39F4" w:rsidRPr="000A1A41" w:rsidRDefault="007C39F4" w:rsidP="007C39F4">
            <w:pPr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Total daily cost for instruction in our DOE licensed educational IEP related services for Individual/Group Counseling.</w:t>
            </w:r>
          </w:p>
        </w:tc>
        <w:tc>
          <w:tcPr>
            <w:tcW w:w="1206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0.50</w:t>
            </w:r>
            <w:r w:rsidR="000F3FA6">
              <w:rPr>
                <w:sz w:val="22"/>
                <w:szCs w:val="22"/>
              </w:rPr>
              <w:t xml:space="preserve"> (per half hour)</w:t>
            </w:r>
          </w:p>
        </w:tc>
        <w:tc>
          <w:tcPr>
            <w:tcW w:w="996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$30.00</w:t>
            </w:r>
          </w:p>
        </w:tc>
        <w:tc>
          <w:tcPr>
            <w:tcW w:w="1890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No</w:t>
            </w:r>
          </w:p>
        </w:tc>
      </w:tr>
      <w:tr w:rsidR="00F606A1" w:rsidRPr="000A1A41" w:rsidTr="007C39F4">
        <w:trPr>
          <w:trHeight w:val="89"/>
        </w:trPr>
        <w:tc>
          <w:tcPr>
            <w:tcW w:w="2718" w:type="dxa"/>
          </w:tcPr>
          <w:p w:rsidR="007C39F4" w:rsidRPr="0090013F" w:rsidRDefault="007C39F4" w:rsidP="007C39F4">
            <w:pPr>
              <w:jc w:val="center"/>
              <w:rPr>
                <w:b/>
                <w:sz w:val="22"/>
                <w:szCs w:val="22"/>
              </w:rPr>
            </w:pPr>
            <w:r w:rsidRPr="0090013F">
              <w:rPr>
                <w:b/>
                <w:sz w:val="22"/>
                <w:szCs w:val="22"/>
              </w:rPr>
              <w:t>Special Education IEP Related Services</w:t>
            </w:r>
          </w:p>
          <w:p w:rsidR="007C39F4" w:rsidRPr="0090013F" w:rsidRDefault="007C39F4" w:rsidP="007C39F4">
            <w:pPr>
              <w:jc w:val="center"/>
              <w:rPr>
                <w:sz w:val="22"/>
                <w:szCs w:val="22"/>
              </w:rPr>
            </w:pPr>
            <w:r w:rsidRPr="0090013F">
              <w:rPr>
                <w:sz w:val="22"/>
                <w:szCs w:val="22"/>
              </w:rPr>
              <w:t>(Speech Therapy)</w:t>
            </w:r>
          </w:p>
        </w:tc>
        <w:tc>
          <w:tcPr>
            <w:tcW w:w="2412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Special Education Related Services</w:t>
            </w:r>
          </w:p>
        </w:tc>
        <w:tc>
          <w:tcPr>
            <w:tcW w:w="4698" w:type="dxa"/>
          </w:tcPr>
          <w:p w:rsidR="007C39F4" w:rsidRPr="000A1A41" w:rsidRDefault="007C39F4" w:rsidP="007C39F4">
            <w:pPr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Total daily cost for instruction in our DOE licensed educational IEP related services for Speech Therapy.</w:t>
            </w:r>
          </w:p>
        </w:tc>
        <w:tc>
          <w:tcPr>
            <w:tcW w:w="1206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0.50</w:t>
            </w:r>
            <w:r w:rsidR="000F3FA6">
              <w:rPr>
                <w:sz w:val="22"/>
                <w:szCs w:val="22"/>
              </w:rPr>
              <w:t xml:space="preserve"> )per half hour)</w:t>
            </w:r>
          </w:p>
        </w:tc>
        <w:tc>
          <w:tcPr>
            <w:tcW w:w="996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$60.00</w:t>
            </w:r>
          </w:p>
        </w:tc>
        <w:tc>
          <w:tcPr>
            <w:tcW w:w="1890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No</w:t>
            </w:r>
          </w:p>
        </w:tc>
      </w:tr>
      <w:tr w:rsidR="00F606A1" w:rsidRPr="000A1A41" w:rsidTr="007C39F4">
        <w:trPr>
          <w:trHeight w:val="89"/>
        </w:trPr>
        <w:tc>
          <w:tcPr>
            <w:tcW w:w="2718" w:type="dxa"/>
          </w:tcPr>
          <w:p w:rsidR="007C39F4" w:rsidRPr="0090013F" w:rsidRDefault="007C39F4" w:rsidP="007C39F4">
            <w:pPr>
              <w:jc w:val="center"/>
              <w:rPr>
                <w:b/>
                <w:sz w:val="22"/>
                <w:szCs w:val="22"/>
              </w:rPr>
            </w:pPr>
            <w:r w:rsidRPr="0090013F">
              <w:rPr>
                <w:b/>
                <w:sz w:val="22"/>
                <w:szCs w:val="22"/>
              </w:rPr>
              <w:t>Special Education IEP Related Services</w:t>
            </w:r>
          </w:p>
          <w:p w:rsidR="007C39F4" w:rsidRPr="0090013F" w:rsidRDefault="007C39F4" w:rsidP="007C39F4">
            <w:pPr>
              <w:jc w:val="center"/>
              <w:rPr>
                <w:sz w:val="22"/>
                <w:szCs w:val="22"/>
              </w:rPr>
            </w:pPr>
            <w:r w:rsidRPr="0090013F">
              <w:rPr>
                <w:sz w:val="22"/>
                <w:szCs w:val="22"/>
              </w:rPr>
              <w:t>(Occupational Therapy)</w:t>
            </w:r>
          </w:p>
        </w:tc>
        <w:tc>
          <w:tcPr>
            <w:tcW w:w="2412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Special Education Related Services</w:t>
            </w:r>
          </w:p>
        </w:tc>
        <w:tc>
          <w:tcPr>
            <w:tcW w:w="4698" w:type="dxa"/>
          </w:tcPr>
          <w:p w:rsidR="007C39F4" w:rsidRPr="000A1A41" w:rsidRDefault="007C39F4" w:rsidP="007C39F4">
            <w:pPr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 xml:space="preserve">Total daily cost for instruction in our DOE licensed educational IEP related services for Occupational </w:t>
            </w:r>
            <w:r w:rsidRPr="000A1A41">
              <w:rPr>
                <w:sz w:val="22"/>
                <w:szCs w:val="22"/>
              </w:rPr>
              <w:lastRenderedPageBreak/>
              <w:t>Therapy.</w:t>
            </w:r>
          </w:p>
        </w:tc>
        <w:tc>
          <w:tcPr>
            <w:tcW w:w="1206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lastRenderedPageBreak/>
              <w:t>0.50</w:t>
            </w:r>
            <w:r w:rsidR="000F3FA6">
              <w:rPr>
                <w:sz w:val="22"/>
                <w:szCs w:val="22"/>
              </w:rPr>
              <w:t xml:space="preserve"> (per half hour)</w:t>
            </w:r>
          </w:p>
        </w:tc>
        <w:tc>
          <w:tcPr>
            <w:tcW w:w="996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$60.00</w:t>
            </w:r>
          </w:p>
        </w:tc>
        <w:tc>
          <w:tcPr>
            <w:tcW w:w="1890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No</w:t>
            </w:r>
          </w:p>
        </w:tc>
      </w:tr>
      <w:tr w:rsidR="00F606A1" w:rsidRPr="000A1A41" w:rsidTr="007C39F4">
        <w:trPr>
          <w:trHeight w:val="89"/>
        </w:trPr>
        <w:tc>
          <w:tcPr>
            <w:tcW w:w="2718" w:type="dxa"/>
          </w:tcPr>
          <w:p w:rsidR="007C39F4" w:rsidRPr="0090013F" w:rsidRDefault="007C39F4" w:rsidP="007C39F4">
            <w:pPr>
              <w:jc w:val="center"/>
              <w:rPr>
                <w:b/>
                <w:sz w:val="22"/>
                <w:szCs w:val="22"/>
              </w:rPr>
            </w:pPr>
            <w:r w:rsidRPr="0090013F">
              <w:rPr>
                <w:b/>
                <w:sz w:val="22"/>
                <w:szCs w:val="22"/>
              </w:rPr>
              <w:lastRenderedPageBreak/>
              <w:t>Special Education IEP Related Services</w:t>
            </w:r>
          </w:p>
          <w:p w:rsidR="007C39F4" w:rsidRPr="0090013F" w:rsidRDefault="007C39F4" w:rsidP="007C39F4">
            <w:pPr>
              <w:jc w:val="center"/>
              <w:rPr>
                <w:b/>
                <w:sz w:val="22"/>
                <w:szCs w:val="22"/>
              </w:rPr>
            </w:pPr>
            <w:r w:rsidRPr="0090013F">
              <w:rPr>
                <w:sz w:val="22"/>
                <w:szCs w:val="22"/>
              </w:rPr>
              <w:t>(One to One Supervision)</w:t>
            </w:r>
          </w:p>
        </w:tc>
        <w:tc>
          <w:tcPr>
            <w:tcW w:w="2412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Special Education Related Services</w:t>
            </w:r>
          </w:p>
        </w:tc>
        <w:tc>
          <w:tcPr>
            <w:tcW w:w="4698" w:type="dxa"/>
          </w:tcPr>
          <w:p w:rsidR="007C39F4" w:rsidRPr="000A1A41" w:rsidRDefault="007C39F4" w:rsidP="007C39F4">
            <w:pPr>
              <w:rPr>
                <w:sz w:val="22"/>
                <w:szCs w:val="22"/>
              </w:rPr>
            </w:pPr>
            <w:r w:rsidRPr="000A1A41">
              <w:rPr>
                <w:sz w:val="22"/>
                <w:szCs w:val="22"/>
              </w:rPr>
              <w:t>Total daily cost for instruction in our DOE licensed educational IEP related services for O</w:t>
            </w:r>
            <w:r>
              <w:rPr>
                <w:sz w:val="22"/>
                <w:szCs w:val="22"/>
              </w:rPr>
              <w:t>ne-to-One Supervision</w:t>
            </w:r>
            <w:r w:rsidRPr="000A1A41">
              <w:rPr>
                <w:sz w:val="22"/>
                <w:szCs w:val="22"/>
              </w:rPr>
              <w:t>.</w:t>
            </w:r>
          </w:p>
        </w:tc>
        <w:tc>
          <w:tcPr>
            <w:tcW w:w="1206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  <w:r w:rsidR="000F3FA6">
              <w:rPr>
                <w:sz w:val="22"/>
                <w:szCs w:val="22"/>
              </w:rPr>
              <w:t xml:space="preserve"> (per hour)</w:t>
            </w:r>
          </w:p>
        </w:tc>
        <w:tc>
          <w:tcPr>
            <w:tcW w:w="996" w:type="dxa"/>
          </w:tcPr>
          <w:p w:rsidR="007C39F4" w:rsidRPr="000A1A41" w:rsidRDefault="007C39F4" w:rsidP="007C39F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$21.00</w:t>
            </w:r>
          </w:p>
        </w:tc>
        <w:tc>
          <w:tcPr>
            <w:tcW w:w="1890" w:type="dxa"/>
          </w:tcPr>
          <w:p w:rsidR="007C39F4" w:rsidRPr="000A1A41" w:rsidRDefault="007C39F4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F606A1" w:rsidRPr="000A1A41" w:rsidTr="007C39F4">
        <w:trPr>
          <w:trHeight w:val="89"/>
        </w:trPr>
        <w:tc>
          <w:tcPr>
            <w:tcW w:w="2718" w:type="dxa"/>
          </w:tcPr>
          <w:p w:rsidR="007421FF" w:rsidRPr="0090013F" w:rsidRDefault="007421FF" w:rsidP="007C39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Psychosexual Testing</w:t>
            </w:r>
          </w:p>
        </w:tc>
        <w:tc>
          <w:tcPr>
            <w:tcW w:w="2412" w:type="dxa"/>
          </w:tcPr>
          <w:p w:rsidR="007421FF" w:rsidRPr="000A1A41" w:rsidRDefault="007421FF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Psychosexual Evaluation</w:t>
            </w:r>
          </w:p>
        </w:tc>
        <w:tc>
          <w:tcPr>
            <w:tcW w:w="4698" w:type="dxa"/>
          </w:tcPr>
          <w:p w:rsidR="007421FF" w:rsidRPr="000A1A41" w:rsidRDefault="007421FF" w:rsidP="007C3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psychosexual evaluation focuses on an individual's sexual development, sexual history, </w:t>
            </w:r>
            <w:proofErr w:type="spellStart"/>
            <w:r>
              <w:rPr>
                <w:sz w:val="22"/>
                <w:szCs w:val="22"/>
              </w:rPr>
              <w:t>paraphilic</w:t>
            </w:r>
            <w:proofErr w:type="spellEnd"/>
            <w:r>
              <w:rPr>
                <w:sz w:val="22"/>
                <w:szCs w:val="22"/>
              </w:rPr>
              <w:t xml:space="preserve"> interests, sexual adjustment and recidivism risk level. The testing is used to identify a child’s strengths and weaknesses to aide in treatment and discharge planning.</w:t>
            </w:r>
          </w:p>
        </w:tc>
        <w:tc>
          <w:tcPr>
            <w:tcW w:w="1206" w:type="dxa"/>
          </w:tcPr>
          <w:p w:rsidR="007421FF" w:rsidRDefault="007421FF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 (2+hours)</w:t>
            </w:r>
          </w:p>
        </w:tc>
        <w:tc>
          <w:tcPr>
            <w:tcW w:w="996" w:type="dxa"/>
          </w:tcPr>
          <w:p w:rsidR="007421FF" w:rsidRDefault="007421FF" w:rsidP="007C39F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$750.00</w:t>
            </w:r>
          </w:p>
        </w:tc>
        <w:tc>
          <w:tcPr>
            <w:tcW w:w="1890" w:type="dxa"/>
          </w:tcPr>
          <w:p w:rsidR="007421FF" w:rsidRDefault="007421FF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F606A1" w:rsidRPr="000A1A41" w:rsidTr="007C39F4">
        <w:trPr>
          <w:trHeight w:val="89"/>
        </w:trPr>
        <w:tc>
          <w:tcPr>
            <w:tcW w:w="2718" w:type="dxa"/>
          </w:tcPr>
          <w:p w:rsidR="007421FF" w:rsidRDefault="007421FF" w:rsidP="007C39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Psychological Testing</w:t>
            </w:r>
          </w:p>
        </w:tc>
        <w:tc>
          <w:tcPr>
            <w:tcW w:w="2412" w:type="dxa"/>
          </w:tcPr>
          <w:p w:rsidR="007421FF" w:rsidRDefault="00F606A1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Psychological Evaluation</w:t>
            </w:r>
          </w:p>
        </w:tc>
        <w:tc>
          <w:tcPr>
            <w:tcW w:w="4698" w:type="dxa"/>
          </w:tcPr>
          <w:p w:rsidR="007421FF" w:rsidRPr="00F606A1" w:rsidRDefault="00F606A1" w:rsidP="00F606A1">
            <w:pPr>
              <w:rPr>
                <w:sz w:val="22"/>
                <w:szCs w:val="22"/>
              </w:rPr>
            </w:pPr>
            <w:r w:rsidRPr="00F606A1">
              <w:rPr>
                <w:rStyle w:val="Emphasis"/>
                <w:b w:val="0"/>
                <w:color w:val="545454"/>
                <w:sz w:val="22"/>
                <w:szCs w:val="22"/>
              </w:rPr>
              <w:t>Psychologists</w:t>
            </w:r>
            <w:r w:rsidRPr="00F606A1">
              <w:rPr>
                <w:rStyle w:val="st1"/>
                <w:color w:val="545454"/>
                <w:sz w:val="22"/>
                <w:szCs w:val="22"/>
              </w:rPr>
              <w:t xml:space="preserve"> provide comprehensive </w:t>
            </w:r>
            <w:r w:rsidRPr="00F606A1">
              <w:rPr>
                <w:rStyle w:val="Emphasis"/>
                <w:b w:val="0"/>
                <w:color w:val="545454"/>
                <w:sz w:val="22"/>
                <w:szCs w:val="22"/>
              </w:rPr>
              <w:t>testing</w:t>
            </w:r>
            <w:r w:rsidRPr="00F606A1">
              <w:rPr>
                <w:rStyle w:val="st1"/>
                <w:color w:val="545454"/>
                <w:sz w:val="22"/>
                <w:szCs w:val="22"/>
              </w:rPr>
              <w:t xml:space="preserve"> and </w:t>
            </w:r>
            <w:r w:rsidRPr="00F606A1">
              <w:rPr>
                <w:rStyle w:val="Emphasis"/>
                <w:b w:val="0"/>
                <w:color w:val="545454"/>
                <w:sz w:val="22"/>
                <w:szCs w:val="22"/>
              </w:rPr>
              <w:t>evaluations</w:t>
            </w:r>
            <w:r w:rsidRPr="00F606A1">
              <w:rPr>
                <w:rStyle w:val="st1"/>
                <w:color w:val="545454"/>
                <w:sz w:val="22"/>
                <w:szCs w:val="22"/>
              </w:rPr>
              <w:t xml:space="preserve"> for </w:t>
            </w:r>
            <w:r w:rsidRPr="00F606A1">
              <w:rPr>
                <w:rStyle w:val="Emphasis"/>
                <w:b w:val="0"/>
                <w:color w:val="545454"/>
                <w:sz w:val="22"/>
                <w:szCs w:val="22"/>
              </w:rPr>
              <w:t>children</w:t>
            </w:r>
            <w:r w:rsidRPr="00F606A1">
              <w:rPr>
                <w:rStyle w:val="st1"/>
                <w:color w:val="545454"/>
                <w:sz w:val="22"/>
                <w:szCs w:val="22"/>
              </w:rPr>
              <w:t xml:space="preserve"> and adolescents who are suspected of having </w:t>
            </w:r>
            <w:proofErr w:type="spellStart"/>
            <w:r w:rsidRPr="00F606A1">
              <w:rPr>
                <w:rStyle w:val="st1"/>
                <w:color w:val="545454"/>
                <w:sz w:val="22"/>
                <w:szCs w:val="22"/>
              </w:rPr>
              <w:t>neurodevelopmental</w:t>
            </w:r>
            <w:proofErr w:type="spellEnd"/>
            <w:r w:rsidRPr="00F606A1">
              <w:rPr>
                <w:rStyle w:val="st1"/>
                <w:color w:val="545454"/>
                <w:sz w:val="22"/>
                <w:szCs w:val="22"/>
              </w:rPr>
              <w:t>, learning and emotional/behavioral disorders</w:t>
            </w:r>
            <w:r>
              <w:rPr>
                <w:rStyle w:val="st1"/>
                <w:color w:val="545454"/>
                <w:sz w:val="22"/>
                <w:szCs w:val="22"/>
              </w:rPr>
              <w:t>.</w:t>
            </w:r>
          </w:p>
        </w:tc>
        <w:tc>
          <w:tcPr>
            <w:tcW w:w="1206" w:type="dxa"/>
          </w:tcPr>
          <w:p w:rsidR="007421FF" w:rsidRDefault="00F606A1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 (2+ hours)</w:t>
            </w:r>
          </w:p>
        </w:tc>
        <w:tc>
          <w:tcPr>
            <w:tcW w:w="996" w:type="dxa"/>
          </w:tcPr>
          <w:p w:rsidR="007421FF" w:rsidRDefault="00F606A1" w:rsidP="007C39F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$750.00</w:t>
            </w:r>
          </w:p>
        </w:tc>
        <w:tc>
          <w:tcPr>
            <w:tcW w:w="1890" w:type="dxa"/>
          </w:tcPr>
          <w:p w:rsidR="007421FF" w:rsidRDefault="00F606A1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F606A1" w:rsidRPr="000A1A41" w:rsidTr="007C39F4">
        <w:trPr>
          <w:trHeight w:val="89"/>
        </w:trPr>
        <w:tc>
          <w:tcPr>
            <w:tcW w:w="2718" w:type="dxa"/>
          </w:tcPr>
          <w:p w:rsidR="00F606A1" w:rsidRDefault="00F606A1" w:rsidP="007C39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Neuropsychological Testing</w:t>
            </w:r>
          </w:p>
        </w:tc>
        <w:tc>
          <w:tcPr>
            <w:tcW w:w="2412" w:type="dxa"/>
          </w:tcPr>
          <w:p w:rsidR="00F606A1" w:rsidRDefault="00F606A1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Neuropsychological Evaluation</w:t>
            </w:r>
          </w:p>
        </w:tc>
        <w:tc>
          <w:tcPr>
            <w:tcW w:w="4698" w:type="dxa"/>
          </w:tcPr>
          <w:p w:rsidR="00F606A1" w:rsidRDefault="00F606A1" w:rsidP="007C39F4">
            <w:pPr>
              <w:rPr>
                <w:sz w:val="22"/>
                <w:szCs w:val="22"/>
              </w:rPr>
            </w:pPr>
            <w:r w:rsidRPr="00F606A1">
              <w:rPr>
                <w:rStyle w:val="Emphasis"/>
                <w:b w:val="0"/>
                <w:color w:val="545454"/>
                <w:sz w:val="22"/>
                <w:szCs w:val="22"/>
              </w:rPr>
              <w:t>Psychologists</w:t>
            </w:r>
            <w:r w:rsidRPr="00F606A1">
              <w:rPr>
                <w:rStyle w:val="st1"/>
                <w:color w:val="545454"/>
                <w:sz w:val="22"/>
                <w:szCs w:val="22"/>
              </w:rPr>
              <w:t xml:space="preserve"> provide comprehensive </w:t>
            </w:r>
            <w:r w:rsidRPr="00F606A1">
              <w:rPr>
                <w:rStyle w:val="Emphasis"/>
                <w:b w:val="0"/>
                <w:color w:val="545454"/>
                <w:sz w:val="22"/>
                <w:szCs w:val="22"/>
              </w:rPr>
              <w:t>testing</w:t>
            </w:r>
            <w:r w:rsidRPr="00F606A1">
              <w:rPr>
                <w:rStyle w:val="st1"/>
                <w:color w:val="545454"/>
                <w:sz w:val="22"/>
                <w:szCs w:val="22"/>
              </w:rPr>
              <w:t xml:space="preserve"> and </w:t>
            </w:r>
            <w:r w:rsidRPr="00F606A1">
              <w:rPr>
                <w:rStyle w:val="Emphasis"/>
                <w:b w:val="0"/>
                <w:color w:val="545454"/>
                <w:sz w:val="22"/>
                <w:szCs w:val="22"/>
              </w:rPr>
              <w:t>evaluations</w:t>
            </w:r>
            <w:r w:rsidRPr="00F606A1">
              <w:rPr>
                <w:rStyle w:val="st1"/>
                <w:color w:val="545454"/>
                <w:sz w:val="22"/>
                <w:szCs w:val="22"/>
              </w:rPr>
              <w:t xml:space="preserve"> for </w:t>
            </w:r>
            <w:r w:rsidRPr="00F606A1">
              <w:rPr>
                <w:rStyle w:val="Emphasis"/>
                <w:b w:val="0"/>
                <w:color w:val="545454"/>
                <w:sz w:val="22"/>
                <w:szCs w:val="22"/>
              </w:rPr>
              <w:t>children</w:t>
            </w:r>
            <w:r w:rsidRPr="00F606A1">
              <w:rPr>
                <w:rStyle w:val="st1"/>
                <w:color w:val="545454"/>
                <w:sz w:val="22"/>
                <w:szCs w:val="22"/>
              </w:rPr>
              <w:t xml:space="preserve"> and adolescents who are suspected of having </w:t>
            </w:r>
            <w:proofErr w:type="spellStart"/>
            <w:r w:rsidRPr="00F606A1">
              <w:rPr>
                <w:rStyle w:val="st1"/>
                <w:color w:val="545454"/>
                <w:sz w:val="22"/>
                <w:szCs w:val="22"/>
              </w:rPr>
              <w:t>neurodevelopmental</w:t>
            </w:r>
            <w:proofErr w:type="spellEnd"/>
            <w:r w:rsidRPr="00F606A1">
              <w:rPr>
                <w:rStyle w:val="st1"/>
                <w:color w:val="545454"/>
                <w:sz w:val="22"/>
                <w:szCs w:val="22"/>
              </w:rPr>
              <w:t>, learning and emotional/behavioral disorders</w:t>
            </w:r>
            <w:r>
              <w:rPr>
                <w:rStyle w:val="st1"/>
                <w:color w:val="545454"/>
                <w:sz w:val="22"/>
                <w:szCs w:val="22"/>
              </w:rPr>
              <w:t>. The test is used to show what neurological process may be causing the symptoms of said disorders.</w:t>
            </w:r>
          </w:p>
        </w:tc>
        <w:tc>
          <w:tcPr>
            <w:tcW w:w="1206" w:type="dxa"/>
          </w:tcPr>
          <w:p w:rsidR="00F606A1" w:rsidRDefault="00F606A1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 (2+ hours)</w:t>
            </w:r>
          </w:p>
        </w:tc>
        <w:tc>
          <w:tcPr>
            <w:tcW w:w="996" w:type="dxa"/>
          </w:tcPr>
          <w:p w:rsidR="00F606A1" w:rsidRDefault="00F606A1" w:rsidP="007C39F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$1000.00</w:t>
            </w:r>
          </w:p>
        </w:tc>
        <w:tc>
          <w:tcPr>
            <w:tcW w:w="1890" w:type="dxa"/>
          </w:tcPr>
          <w:p w:rsidR="00F606A1" w:rsidRDefault="00F606A1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B82E31" w:rsidRPr="000A1A41" w:rsidTr="007C39F4">
        <w:trPr>
          <w:trHeight w:val="89"/>
        </w:trPr>
        <w:tc>
          <w:tcPr>
            <w:tcW w:w="2718" w:type="dxa"/>
          </w:tcPr>
          <w:p w:rsidR="00B82E31" w:rsidRDefault="00B82E31" w:rsidP="007C39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Therapy- Functional Family Therapy</w:t>
            </w:r>
          </w:p>
        </w:tc>
        <w:tc>
          <w:tcPr>
            <w:tcW w:w="2412" w:type="dxa"/>
          </w:tcPr>
          <w:p w:rsidR="00B82E31" w:rsidRDefault="00B82E31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Functional Family Therapy</w:t>
            </w:r>
          </w:p>
        </w:tc>
        <w:tc>
          <w:tcPr>
            <w:tcW w:w="4698" w:type="dxa"/>
          </w:tcPr>
          <w:p w:rsidR="00B82E31" w:rsidRPr="00F606A1" w:rsidRDefault="00B82E31" w:rsidP="007C39F4">
            <w:pPr>
              <w:rPr>
                <w:rStyle w:val="Emphasis"/>
                <w:b w:val="0"/>
                <w:color w:val="545454"/>
                <w:sz w:val="22"/>
                <w:szCs w:val="22"/>
              </w:rPr>
            </w:pPr>
          </w:p>
        </w:tc>
        <w:tc>
          <w:tcPr>
            <w:tcW w:w="1206" w:type="dxa"/>
          </w:tcPr>
          <w:p w:rsidR="00B82E31" w:rsidRDefault="005A16F7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996" w:type="dxa"/>
          </w:tcPr>
          <w:p w:rsidR="00B82E31" w:rsidRDefault="005A16F7" w:rsidP="007C39F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Included</w:t>
            </w:r>
          </w:p>
        </w:tc>
        <w:tc>
          <w:tcPr>
            <w:tcW w:w="1890" w:type="dxa"/>
          </w:tcPr>
          <w:p w:rsidR="00B82E31" w:rsidRDefault="00B82E31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B82E31" w:rsidRPr="000A1A41" w:rsidTr="007C39F4">
        <w:trPr>
          <w:trHeight w:val="89"/>
        </w:trPr>
        <w:tc>
          <w:tcPr>
            <w:tcW w:w="2718" w:type="dxa"/>
          </w:tcPr>
          <w:p w:rsidR="00B82E31" w:rsidRDefault="00B82E31" w:rsidP="007C39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Therapy- Multi-systemic Therapy</w:t>
            </w:r>
          </w:p>
        </w:tc>
        <w:tc>
          <w:tcPr>
            <w:tcW w:w="2412" w:type="dxa"/>
          </w:tcPr>
          <w:p w:rsidR="00B82E31" w:rsidRDefault="00B82E31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Multi-Systemic Therapy</w:t>
            </w:r>
          </w:p>
        </w:tc>
        <w:tc>
          <w:tcPr>
            <w:tcW w:w="4698" w:type="dxa"/>
          </w:tcPr>
          <w:p w:rsidR="00B82E31" w:rsidRPr="00F606A1" w:rsidRDefault="00B82E31" w:rsidP="007C39F4">
            <w:pPr>
              <w:rPr>
                <w:rStyle w:val="Emphasis"/>
                <w:b w:val="0"/>
                <w:color w:val="545454"/>
                <w:sz w:val="22"/>
                <w:szCs w:val="22"/>
              </w:rPr>
            </w:pPr>
          </w:p>
        </w:tc>
        <w:tc>
          <w:tcPr>
            <w:tcW w:w="1206" w:type="dxa"/>
          </w:tcPr>
          <w:p w:rsidR="00B82E31" w:rsidRDefault="005A16F7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996" w:type="dxa"/>
          </w:tcPr>
          <w:p w:rsidR="00B82E31" w:rsidRDefault="005A16F7" w:rsidP="007C39F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Included</w:t>
            </w:r>
          </w:p>
        </w:tc>
        <w:tc>
          <w:tcPr>
            <w:tcW w:w="1890" w:type="dxa"/>
          </w:tcPr>
          <w:p w:rsidR="00B82E31" w:rsidRDefault="00B82E31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B82E31" w:rsidRPr="000A1A41" w:rsidTr="007C39F4">
        <w:trPr>
          <w:trHeight w:val="89"/>
        </w:trPr>
        <w:tc>
          <w:tcPr>
            <w:tcW w:w="2718" w:type="dxa"/>
          </w:tcPr>
          <w:p w:rsidR="00B82E31" w:rsidRDefault="00B82E31" w:rsidP="007C39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Therapy- Cognitive Behavioral Therapy</w:t>
            </w:r>
          </w:p>
        </w:tc>
        <w:tc>
          <w:tcPr>
            <w:tcW w:w="2412" w:type="dxa"/>
          </w:tcPr>
          <w:p w:rsidR="00B82E31" w:rsidRDefault="00B82E31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Cognitive Behavioral Therapy</w:t>
            </w:r>
          </w:p>
        </w:tc>
        <w:tc>
          <w:tcPr>
            <w:tcW w:w="4698" w:type="dxa"/>
          </w:tcPr>
          <w:p w:rsidR="00B82E31" w:rsidRPr="00F606A1" w:rsidRDefault="00B82E31" w:rsidP="007C39F4">
            <w:pPr>
              <w:rPr>
                <w:rStyle w:val="Emphasis"/>
                <w:b w:val="0"/>
                <w:color w:val="545454"/>
                <w:sz w:val="22"/>
                <w:szCs w:val="22"/>
              </w:rPr>
            </w:pPr>
          </w:p>
        </w:tc>
        <w:tc>
          <w:tcPr>
            <w:tcW w:w="1206" w:type="dxa"/>
          </w:tcPr>
          <w:p w:rsidR="00B82E31" w:rsidRDefault="005A16F7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996" w:type="dxa"/>
          </w:tcPr>
          <w:p w:rsidR="00B82E31" w:rsidRDefault="005A16F7" w:rsidP="007C39F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Included</w:t>
            </w:r>
          </w:p>
        </w:tc>
        <w:tc>
          <w:tcPr>
            <w:tcW w:w="1890" w:type="dxa"/>
          </w:tcPr>
          <w:p w:rsidR="00B82E31" w:rsidRDefault="00B82E31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B82E31" w:rsidRPr="000A1A41" w:rsidTr="007C39F4">
        <w:trPr>
          <w:trHeight w:val="89"/>
        </w:trPr>
        <w:tc>
          <w:tcPr>
            <w:tcW w:w="2718" w:type="dxa"/>
          </w:tcPr>
          <w:p w:rsidR="00B82E31" w:rsidRDefault="00B82E31" w:rsidP="007C39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Therapy- Motivational Interviewing</w:t>
            </w:r>
          </w:p>
        </w:tc>
        <w:tc>
          <w:tcPr>
            <w:tcW w:w="2412" w:type="dxa"/>
          </w:tcPr>
          <w:p w:rsidR="00B82E31" w:rsidRDefault="00B82E31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Motivational Interviewing</w:t>
            </w:r>
          </w:p>
        </w:tc>
        <w:tc>
          <w:tcPr>
            <w:tcW w:w="4698" w:type="dxa"/>
          </w:tcPr>
          <w:p w:rsidR="00B82E31" w:rsidRPr="00F606A1" w:rsidRDefault="00B82E31" w:rsidP="007C39F4">
            <w:pPr>
              <w:rPr>
                <w:rStyle w:val="Emphasis"/>
                <w:b w:val="0"/>
                <w:color w:val="545454"/>
                <w:sz w:val="22"/>
                <w:szCs w:val="22"/>
              </w:rPr>
            </w:pPr>
          </w:p>
        </w:tc>
        <w:tc>
          <w:tcPr>
            <w:tcW w:w="1206" w:type="dxa"/>
          </w:tcPr>
          <w:p w:rsidR="00B82E31" w:rsidRDefault="005A16F7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996" w:type="dxa"/>
          </w:tcPr>
          <w:p w:rsidR="00B82E31" w:rsidRDefault="005A16F7" w:rsidP="007C39F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Included</w:t>
            </w:r>
          </w:p>
        </w:tc>
        <w:tc>
          <w:tcPr>
            <w:tcW w:w="1890" w:type="dxa"/>
          </w:tcPr>
          <w:p w:rsidR="00B82E31" w:rsidRDefault="00B82E31" w:rsidP="007C3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</w:tbl>
    <w:p w:rsidR="00FC07C2" w:rsidRDefault="007C39F4" w:rsidP="00827290">
      <w:r>
        <w:rPr>
          <w:noProof/>
          <w:sz w:val="22"/>
          <w:szCs w:val="22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7713345</wp:posOffset>
            </wp:positionH>
            <wp:positionV relativeFrom="paragraph">
              <wp:posOffset>4923699</wp:posOffset>
            </wp:positionV>
            <wp:extent cx="1598295" cy="430530"/>
            <wp:effectExtent l="0" t="0" r="1905" b="7620"/>
            <wp:wrapNone/>
            <wp:docPr id="8" name="Picture 2" descr="FortheLove_tagline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theLove_taglineonl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43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4948" w:rsidRDefault="00B82E31" w:rsidP="00827290">
      <w:pPr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5146040</wp:posOffset>
            </wp:positionH>
            <wp:positionV relativeFrom="paragraph">
              <wp:posOffset>86995</wp:posOffset>
            </wp:positionV>
            <wp:extent cx="1602740" cy="434975"/>
            <wp:effectExtent l="19050" t="0" r="0" b="0"/>
            <wp:wrapNone/>
            <wp:docPr id="5" name="Picture 2" descr="FortheLove_tagline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theLove_taglineonl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2E31" w:rsidRDefault="00B82E31" w:rsidP="00827290">
      <w:pPr>
        <w:rPr>
          <w:b/>
          <w:sz w:val="36"/>
          <w:szCs w:val="36"/>
          <w:u w:val="single"/>
        </w:rPr>
      </w:pPr>
    </w:p>
    <w:p w:rsidR="008B42C1" w:rsidRDefault="00F14948" w:rsidP="00827290">
      <w:pPr>
        <w:rPr>
          <w:b/>
          <w:sz w:val="36"/>
          <w:szCs w:val="36"/>
          <w:u w:val="single"/>
        </w:rPr>
      </w:pPr>
      <w:r w:rsidRPr="00F14948">
        <w:rPr>
          <w:b/>
          <w:sz w:val="36"/>
          <w:szCs w:val="36"/>
          <w:u w:val="single"/>
        </w:rPr>
        <w:lastRenderedPageBreak/>
        <w:t>Key Points of Contact</w:t>
      </w:r>
      <w:r w:rsidR="008B42C1" w:rsidRPr="00F14948">
        <w:rPr>
          <w:b/>
          <w:sz w:val="36"/>
          <w:szCs w:val="36"/>
          <w:u w:val="single"/>
        </w:rPr>
        <w:t xml:space="preserve"> Information</w:t>
      </w:r>
      <w:r w:rsidR="008B42C1" w:rsidRPr="00DE01A7">
        <w:rPr>
          <w:b/>
          <w:sz w:val="36"/>
          <w:szCs w:val="36"/>
        </w:rPr>
        <w:t>:</w:t>
      </w:r>
    </w:p>
    <w:p w:rsidR="00F14948" w:rsidRPr="00F14948" w:rsidRDefault="00F14948" w:rsidP="00827290">
      <w:pPr>
        <w:rPr>
          <w:b/>
          <w:sz w:val="36"/>
          <w:szCs w:val="36"/>
          <w:u w:val="single"/>
        </w:rPr>
      </w:pPr>
    </w:p>
    <w:p w:rsidR="008B42C1" w:rsidRDefault="008B42C1" w:rsidP="008272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8"/>
        <w:gridCol w:w="5508"/>
      </w:tblGrid>
      <w:tr w:rsidR="008B42C1" w:rsidRPr="00F14948" w:rsidTr="00F14948">
        <w:tc>
          <w:tcPr>
            <w:tcW w:w="11016" w:type="dxa"/>
            <w:gridSpan w:val="2"/>
            <w:shd w:val="clear" w:color="auto" w:fill="E5DFEC" w:themeFill="accent4" w:themeFillTint="33"/>
          </w:tcPr>
          <w:p w:rsidR="008B42C1" w:rsidRPr="00F14948" w:rsidRDefault="0044771F" w:rsidP="0044771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Director of </w:t>
            </w:r>
            <w:r w:rsidR="008B42C1" w:rsidRPr="00F14948">
              <w:rPr>
                <w:b/>
                <w:sz w:val="28"/>
                <w:szCs w:val="28"/>
              </w:rPr>
              <w:t>Clinical Services</w:t>
            </w:r>
          </w:p>
        </w:tc>
      </w:tr>
      <w:tr w:rsidR="008B42C1" w:rsidRPr="00F14948" w:rsidTr="00F14948">
        <w:tc>
          <w:tcPr>
            <w:tcW w:w="5508" w:type="dxa"/>
          </w:tcPr>
          <w:p w:rsidR="008B42C1" w:rsidRPr="00F14948" w:rsidRDefault="008B42C1" w:rsidP="008B42C1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Name</w:t>
            </w:r>
          </w:p>
        </w:tc>
        <w:tc>
          <w:tcPr>
            <w:tcW w:w="5508" w:type="dxa"/>
          </w:tcPr>
          <w:p w:rsidR="008B42C1" w:rsidRPr="00F14948" w:rsidRDefault="00963348" w:rsidP="0082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Larry Colby</w:t>
            </w:r>
            <w:r w:rsidR="00C130B3">
              <w:rPr>
                <w:sz w:val="28"/>
                <w:szCs w:val="28"/>
              </w:rPr>
              <w:t>, LPC</w:t>
            </w:r>
          </w:p>
        </w:tc>
      </w:tr>
      <w:tr w:rsidR="008B42C1" w:rsidRPr="00F14948" w:rsidTr="00F14948">
        <w:tc>
          <w:tcPr>
            <w:tcW w:w="5508" w:type="dxa"/>
          </w:tcPr>
          <w:p w:rsidR="008B42C1" w:rsidRPr="00F14948" w:rsidRDefault="008B42C1" w:rsidP="008B42C1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Email</w:t>
            </w:r>
          </w:p>
        </w:tc>
        <w:tc>
          <w:tcPr>
            <w:tcW w:w="5508" w:type="dxa"/>
          </w:tcPr>
          <w:p w:rsidR="008B42C1" w:rsidRPr="00F14948" w:rsidRDefault="00DA1BA9" w:rsidP="00827290">
            <w:pPr>
              <w:rPr>
                <w:sz w:val="28"/>
                <w:szCs w:val="28"/>
              </w:rPr>
            </w:pPr>
            <w:hyperlink r:id="rId9" w:history="1">
              <w:r w:rsidR="00F859E2" w:rsidRPr="00036B54">
                <w:rPr>
                  <w:rStyle w:val="Hyperlink"/>
                  <w:sz w:val="28"/>
                  <w:szCs w:val="28"/>
                </w:rPr>
                <w:t>lcolby@childhelp.org</w:t>
              </w:r>
            </w:hyperlink>
          </w:p>
        </w:tc>
      </w:tr>
      <w:tr w:rsidR="008B42C1" w:rsidRPr="00F14948" w:rsidTr="00F14948">
        <w:tc>
          <w:tcPr>
            <w:tcW w:w="5508" w:type="dxa"/>
          </w:tcPr>
          <w:p w:rsidR="008B42C1" w:rsidRPr="00F14948" w:rsidRDefault="008B42C1" w:rsidP="008B42C1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Phone</w:t>
            </w:r>
          </w:p>
        </w:tc>
        <w:tc>
          <w:tcPr>
            <w:tcW w:w="5508" w:type="dxa"/>
          </w:tcPr>
          <w:p w:rsidR="008B42C1" w:rsidRPr="00F14948" w:rsidRDefault="008B42C1" w:rsidP="00827290">
            <w:pPr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540.423.1736</w:t>
            </w:r>
          </w:p>
        </w:tc>
      </w:tr>
      <w:tr w:rsidR="008B42C1" w:rsidRPr="00F14948" w:rsidTr="00F14948">
        <w:tc>
          <w:tcPr>
            <w:tcW w:w="5508" w:type="dxa"/>
          </w:tcPr>
          <w:p w:rsidR="008B42C1" w:rsidRPr="00F14948" w:rsidRDefault="008B42C1" w:rsidP="008B42C1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Fax</w:t>
            </w:r>
          </w:p>
        </w:tc>
        <w:tc>
          <w:tcPr>
            <w:tcW w:w="5508" w:type="dxa"/>
          </w:tcPr>
          <w:p w:rsidR="008B42C1" w:rsidRDefault="008B42C1" w:rsidP="00827290">
            <w:pPr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540.399.1193</w:t>
            </w:r>
          </w:p>
          <w:p w:rsidR="00E308B0" w:rsidRPr="00E308B0" w:rsidRDefault="00E308B0" w:rsidP="00827290">
            <w:pPr>
              <w:rPr>
                <w:sz w:val="12"/>
                <w:szCs w:val="12"/>
              </w:rPr>
            </w:pPr>
          </w:p>
        </w:tc>
      </w:tr>
      <w:tr w:rsidR="008B42C1" w:rsidRPr="00F14948" w:rsidTr="00F14948">
        <w:tc>
          <w:tcPr>
            <w:tcW w:w="11016" w:type="dxa"/>
            <w:gridSpan w:val="2"/>
            <w:shd w:val="clear" w:color="auto" w:fill="E5DFEC" w:themeFill="accent4" w:themeFillTint="33"/>
          </w:tcPr>
          <w:p w:rsidR="008B42C1" w:rsidRPr="00F14948" w:rsidRDefault="0044771F" w:rsidP="0044771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Director of </w:t>
            </w:r>
            <w:r w:rsidR="008B42C1" w:rsidRPr="00F14948">
              <w:rPr>
                <w:b/>
                <w:sz w:val="28"/>
                <w:szCs w:val="28"/>
              </w:rPr>
              <w:t>Educational Services</w:t>
            </w:r>
          </w:p>
        </w:tc>
      </w:tr>
      <w:tr w:rsidR="008B42C1" w:rsidRPr="00F14948" w:rsidTr="00F14948">
        <w:tc>
          <w:tcPr>
            <w:tcW w:w="5508" w:type="dxa"/>
          </w:tcPr>
          <w:p w:rsidR="008B42C1" w:rsidRPr="00F14948" w:rsidRDefault="008B42C1" w:rsidP="008B42C1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Name</w:t>
            </w:r>
          </w:p>
        </w:tc>
        <w:tc>
          <w:tcPr>
            <w:tcW w:w="5508" w:type="dxa"/>
          </w:tcPr>
          <w:p w:rsidR="008B42C1" w:rsidRPr="00F14948" w:rsidRDefault="00330478" w:rsidP="00E30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Natasha Smith</w:t>
            </w:r>
          </w:p>
        </w:tc>
      </w:tr>
      <w:tr w:rsidR="008B42C1" w:rsidRPr="00F14948" w:rsidTr="00F14948">
        <w:tc>
          <w:tcPr>
            <w:tcW w:w="5508" w:type="dxa"/>
          </w:tcPr>
          <w:p w:rsidR="008B42C1" w:rsidRPr="00F14948" w:rsidRDefault="008B42C1" w:rsidP="008B42C1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Email</w:t>
            </w:r>
          </w:p>
        </w:tc>
        <w:tc>
          <w:tcPr>
            <w:tcW w:w="5508" w:type="dxa"/>
          </w:tcPr>
          <w:p w:rsidR="008B42C1" w:rsidRPr="00F14948" w:rsidRDefault="00DA1BA9" w:rsidP="00B7646D">
            <w:pPr>
              <w:rPr>
                <w:sz w:val="28"/>
                <w:szCs w:val="28"/>
              </w:rPr>
            </w:pPr>
            <w:hyperlink r:id="rId10" w:history="1">
              <w:r w:rsidR="00330478" w:rsidRPr="00A33EE3">
                <w:rPr>
                  <w:rStyle w:val="Hyperlink"/>
                  <w:sz w:val="28"/>
                  <w:szCs w:val="28"/>
                </w:rPr>
                <w:t>NSmith@childhelp.org</w:t>
              </w:r>
            </w:hyperlink>
          </w:p>
        </w:tc>
      </w:tr>
      <w:tr w:rsidR="008B42C1" w:rsidRPr="00F14948" w:rsidTr="00F14948">
        <w:tc>
          <w:tcPr>
            <w:tcW w:w="5508" w:type="dxa"/>
          </w:tcPr>
          <w:p w:rsidR="008B42C1" w:rsidRPr="00F14948" w:rsidRDefault="008B42C1" w:rsidP="008B42C1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Phone</w:t>
            </w:r>
          </w:p>
        </w:tc>
        <w:tc>
          <w:tcPr>
            <w:tcW w:w="5508" w:type="dxa"/>
          </w:tcPr>
          <w:p w:rsidR="008B42C1" w:rsidRPr="00F14948" w:rsidRDefault="003E5995" w:rsidP="003E5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540.423</w:t>
            </w:r>
            <w:r w:rsidR="008B42C1" w:rsidRPr="00F1494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1728</w:t>
            </w:r>
          </w:p>
        </w:tc>
      </w:tr>
      <w:tr w:rsidR="008B42C1" w:rsidRPr="00F14948" w:rsidTr="00F14948">
        <w:tc>
          <w:tcPr>
            <w:tcW w:w="5508" w:type="dxa"/>
          </w:tcPr>
          <w:p w:rsidR="008B42C1" w:rsidRPr="00F14948" w:rsidRDefault="008B42C1" w:rsidP="008B42C1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Fax</w:t>
            </w:r>
          </w:p>
        </w:tc>
        <w:tc>
          <w:tcPr>
            <w:tcW w:w="5508" w:type="dxa"/>
          </w:tcPr>
          <w:p w:rsidR="00E308B0" w:rsidRDefault="003E5995" w:rsidP="0082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540.399</w:t>
            </w:r>
            <w:r w:rsidR="008B42C1" w:rsidRPr="00F14948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150</w:t>
            </w:r>
          </w:p>
          <w:p w:rsidR="00E308B0" w:rsidRPr="00E308B0" w:rsidRDefault="00E308B0" w:rsidP="00827290">
            <w:pPr>
              <w:rPr>
                <w:sz w:val="12"/>
                <w:szCs w:val="12"/>
              </w:rPr>
            </w:pPr>
          </w:p>
        </w:tc>
      </w:tr>
      <w:tr w:rsidR="008B42C1" w:rsidRPr="00F14948" w:rsidTr="00F14948">
        <w:tc>
          <w:tcPr>
            <w:tcW w:w="11016" w:type="dxa"/>
            <w:gridSpan w:val="2"/>
            <w:shd w:val="clear" w:color="auto" w:fill="E5DFEC" w:themeFill="accent4" w:themeFillTint="33"/>
          </w:tcPr>
          <w:p w:rsidR="008B42C1" w:rsidRPr="00F14948" w:rsidRDefault="0044771F" w:rsidP="004477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Manager of </w:t>
            </w:r>
            <w:r w:rsidR="008B42C1" w:rsidRPr="00F14948">
              <w:rPr>
                <w:b/>
                <w:sz w:val="28"/>
                <w:szCs w:val="28"/>
              </w:rPr>
              <w:t>Accounts Receivable</w:t>
            </w:r>
            <w:r>
              <w:rPr>
                <w:b/>
                <w:sz w:val="28"/>
                <w:szCs w:val="28"/>
              </w:rPr>
              <w:t xml:space="preserve"> and </w:t>
            </w:r>
            <w:r w:rsidR="008B42C1" w:rsidRPr="00F14948">
              <w:rPr>
                <w:b/>
                <w:sz w:val="28"/>
                <w:szCs w:val="28"/>
              </w:rPr>
              <w:t>Billing</w:t>
            </w:r>
          </w:p>
        </w:tc>
      </w:tr>
      <w:tr w:rsidR="008B42C1" w:rsidRPr="00F14948" w:rsidTr="00F14948">
        <w:tc>
          <w:tcPr>
            <w:tcW w:w="5508" w:type="dxa"/>
          </w:tcPr>
          <w:p w:rsidR="008B42C1" w:rsidRPr="00F14948" w:rsidRDefault="00A14097" w:rsidP="008B42C1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Name</w:t>
            </w:r>
          </w:p>
        </w:tc>
        <w:tc>
          <w:tcPr>
            <w:tcW w:w="5508" w:type="dxa"/>
          </w:tcPr>
          <w:p w:rsidR="008B42C1" w:rsidRPr="00F14948" w:rsidRDefault="00B7646D" w:rsidP="0082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Bobbi White</w:t>
            </w:r>
          </w:p>
        </w:tc>
      </w:tr>
      <w:tr w:rsidR="008B42C1" w:rsidRPr="00F14948" w:rsidTr="00F14948">
        <w:tc>
          <w:tcPr>
            <w:tcW w:w="5508" w:type="dxa"/>
          </w:tcPr>
          <w:p w:rsidR="008B42C1" w:rsidRPr="00F14948" w:rsidRDefault="00A14097" w:rsidP="00A14097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Email</w:t>
            </w:r>
          </w:p>
        </w:tc>
        <w:tc>
          <w:tcPr>
            <w:tcW w:w="5508" w:type="dxa"/>
          </w:tcPr>
          <w:p w:rsidR="00B7646D" w:rsidRPr="00F14948" w:rsidRDefault="00DA1BA9" w:rsidP="00B7646D">
            <w:pPr>
              <w:rPr>
                <w:sz w:val="28"/>
                <w:szCs w:val="28"/>
              </w:rPr>
            </w:pPr>
            <w:hyperlink r:id="rId11" w:history="1">
              <w:r w:rsidR="00B7646D" w:rsidRPr="001F61B7">
                <w:rPr>
                  <w:rStyle w:val="Hyperlink"/>
                  <w:sz w:val="28"/>
                  <w:szCs w:val="28"/>
                </w:rPr>
                <w:t>BWhite@childhelp.org</w:t>
              </w:r>
            </w:hyperlink>
          </w:p>
        </w:tc>
      </w:tr>
      <w:tr w:rsidR="008B42C1" w:rsidRPr="00F14948" w:rsidTr="00F14948">
        <w:tc>
          <w:tcPr>
            <w:tcW w:w="5508" w:type="dxa"/>
          </w:tcPr>
          <w:p w:rsidR="008B42C1" w:rsidRPr="00F14948" w:rsidRDefault="00A14097" w:rsidP="00A14097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Phone</w:t>
            </w:r>
          </w:p>
        </w:tc>
        <w:tc>
          <w:tcPr>
            <w:tcW w:w="5508" w:type="dxa"/>
          </w:tcPr>
          <w:p w:rsidR="008B42C1" w:rsidRPr="00F14948" w:rsidRDefault="00A14097" w:rsidP="00827290">
            <w:pPr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540.399.1570</w:t>
            </w:r>
          </w:p>
        </w:tc>
      </w:tr>
      <w:tr w:rsidR="008B42C1" w:rsidRPr="00F14948" w:rsidTr="00F14948">
        <w:tc>
          <w:tcPr>
            <w:tcW w:w="5508" w:type="dxa"/>
          </w:tcPr>
          <w:p w:rsidR="008B42C1" w:rsidRPr="00F14948" w:rsidRDefault="00A14097" w:rsidP="00A14097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Fax</w:t>
            </w:r>
          </w:p>
        </w:tc>
        <w:tc>
          <w:tcPr>
            <w:tcW w:w="5508" w:type="dxa"/>
          </w:tcPr>
          <w:p w:rsidR="008B42C1" w:rsidRDefault="00A14097" w:rsidP="00827290">
            <w:pPr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540.399.9681</w:t>
            </w:r>
          </w:p>
          <w:p w:rsidR="00E308B0" w:rsidRPr="00E308B0" w:rsidRDefault="00E308B0" w:rsidP="00827290">
            <w:pPr>
              <w:rPr>
                <w:sz w:val="12"/>
                <w:szCs w:val="12"/>
              </w:rPr>
            </w:pPr>
          </w:p>
        </w:tc>
      </w:tr>
      <w:tr w:rsidR="00A14097" w:rsidRPr="00F14948" w:rsidTr="00F14948">
        <w:tc>
          <w:tcPr>
            <w:tcW w:w="11016" w:type="dxa"/>
            <w:gridSpan w:val="2"/>
            <w:shd w:val="clear" w:color="auto" w:fill="E5DFEC" w:themeFill="accent4" w:themeFillTint="33"/>
          </w:tcPr>
          <w:p w:rsidR="00A14097" w:rsidRPr="00F14948" w:rsidRDefault="0044771F" w:rsidP="004477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Director of </w:t>
            </w:r>
            <w:r w:rsidR="00DE01A7">
              <w:rPr>
                <w:b/>
                <w:sz w:val="28"/>
                <w:szCs w:val="28"/>
              </w:rPr>
              <w:t xml:space="preserve">Admissions and </w:t>
            </w:r>
            <w:r w:rsidR="00A14097" w:rsidRPr="00F14948">
              <w:rPr>
                <w:b/>
                <w:sz w:val="28"/>
                <w:szCs w:val="28"/>
              </w:rPr>
              <w:t>Intake</w:t>
            </w:r>
          </w:p>
        </w:tc>
      </w:tr>
      <w:tr w:rsidR="008B42C1" w:rsidRPr="00F14948" w:rsidTr="00F14948">
        <w:tc>
          <w:tcPr>
            <w:tcW w:w="5508" w:type="dxa"/>
          </w:tcPr>
          <w:p w:rsidR="008B42C1" w:rsidRPr="00F14948" w:rsidRDefault="00A14097" w:rsidP="00A14097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Name</w:t>
            </w:r>
          </w:p>
        </w:tc>
        <w:tc>
          <w:tcPr>
            <w:tcW w:w="5508" w:type="dxa"/>
          </w:tcPr>
          <w:p w:rsidR="008B42C1" w:rsidRPr="00F14948" w:rsidRDefault="00A14097" w:rsidP="00827290">
            <w:pPr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 xml:space="preserve">Kelley </w:t>
            </w:r>
            <w:proofErr w:type="spellStart"/>
            <w:r w:rsidRPr="00F14948">
              <w:rPr>
                <w:sz w:val="28"/>
                <w:szCs w:val="28"/>
              </w:rPr>
              <w:t>Hackley</w:t>
            </w:r>
            <w:proofErr w:type="spellEnd"/>
          </w:p>
        </w:tc>
      </w:tr>
      <w:tr w:rsidR="00A14097" w:rsidRPr="00F14948" w:rsidTr="00F14948">
        <w:tc>
          <w:tcPr>
            <w:tcW w:w="5508" w:type="dxa"/>
          </w:tcPr>
          <w:p w:rsidR="00A14097" w:rsidRPr="00F14948" w:rsidRDefault="00A14097" w:rsidP="00A14097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Email</w:t>
            </w:r>
          </w:p>
        </w:tc>
        <w:tc>
          <w:tcPr>
            <w:tcW w:w="5508" w:type="dxa"/>
          </w:tcPr>
          <w:p w:rsidR="00A14097" w:rsidRPr="00F14948" w:rsidRDefault="00DA1BA9" w:rsidP="00827290">
            <w:pPr>
              <w:rPr>
                <w:sz w:val="28"/>
                <w:szCs w:val="28"/>
              </w:rPr>
            </w:pPr>
            <w:hyperlink r:id="rId12" w:history="1">
              <w:r w:rsidR="00B7646D" w:rsidRPr="001F61B7">
                <w:rPr>
                  <w:rStyle w:val="Hyperlink"/>
                  <w:sz w:val="28"/>
                  <w:szCs w:val="28"/>
                </w:rPr>
                <w:t>khackley@childhelp.org</w:t>
              </w:r>
            </w:hyperlink>
          </w:p>
        </w:tc>
      </w:tr>
      <w:tr w:rsidR="00A14097" w:rsidRPr="00F14948" w:rsidTr="00F14948">
        <w:tc>
          <w:tcPr>
            <w:tcW w:w="5508" w:type="dxa"/>
          </w:tcPr>
          <w:p w:rsidR="00A14097" w:rsidRPr="00F14948" w:rsidRDefault="00A14097" w:rsidP="00A14097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Phone</w:t>
            </w:r>
          </w:p>
        </w:tc>
        <w:tc>
          <w:tcPr>
            <w:tcW w:w="5508" w:type="dxa"/>
          </w:tcPr>
          <w:p w:rsidR="00A14097" w:rsidRPr="00F14948" w:rsidRDefault="00A14097" w:rsidP="00827290">
            <w:pPr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540.399.5073</w:t>
            </w:r>
          </w:p>
        </w:tc>
      </w:tr>
      <w:tr w:rsidR="00A14097" w:rsidRPr="00F14948" w:rsidTr="00F14948">
        <w:tc>
          <w:tcPr>
            <w:tcW w:w="5508" w:type="dxa"/>
          </w:tcPr>
          <w:p w:rsidR="00A14097" w:rsidRPr="00F14948" w:rsidRDefault="00A14097" w:rsidP="00A14097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Fax</w:t>
            </w:r>
          </w:p>
        </w:tc>
        <w:tc>
          <w:tcPr>
            <w:tcW w:w="5508" w:type="dxa"/>
          </w:tcPr>
          <w:p w:rsidR="00E308B0" w:rsidRDefault="00A14097" w:rsidP="00827290">
            <w:pPr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540.399.1052</w:t>
            </w:r>
          </w:p>
          <w:p w:rsidR="00E308B0" w:rsidRPr="00E308B0" w:rsidRDefault="00E308B0" w:rsidP="00827290">
            <w:pPr>
              <w:rPr>
                <w:sz w:val="12"/>
                <w:szCs w:val="12"/>
              </w:rPr>
            </w:pPr>
          </w:p>
        </w:tc>
      </w:tr>
      <w:tr w:rsidR="00A14097" w:rsidRPr="00F14948" w:rsidTr="00F14948">
        <w:tc>
          <w:tcPr>
            <w:tcW w:w="11016" w:type="dxa"/>
            <w:gridSpan w:val="2"/>
            <w:shd w:val="clear" w:color="auto" w:fill="E5DFEC" w:themeFill="accent4" w:themeFillTint="33"/>
          </w:tcPr>
          <w:p w:rsidR="00A14097" w:rsidRPr="00F14948" w:rsidRDefault="00DE01A7" w:rsidP="00DE01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Coordinator of </w:t>
            </w:r>
            <w:r w:rsidR="00A14097" w:rsidRPr="00F14948">
              <w:rPr>
                <w:b/>
                <w:sz w:val="28"/>
                <w:szCs w:val="28"/>
              </w:rPr>
              <w:t>Utilization Management</w:t>
            </w:r>
          </w:p>
        </w:tc>
      </w:tr>
      <w:tr w:rsidR="00A14097" w:rsidRPr="00F14948" w:rsidTr="00F14948">
        <w:tc>
          <w:tcPr>
            <w:tcW w:w="5508" w:type="dxa"/>
          </w:tcPr>
          <w:p w:rsidR="00A14097" w:rsidRPr="00F14948" w:rsidRDefault="00A14097" w:rsidP="00A14097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Name</w:t>
            </w:r>
          </w:p>
        </w:tc>
        <w:tc>
          <w:tcPr>
            <w:tcW w:w="5508" w:type="dxa"/>
          </w:tcPr>
          <w:p w:rsidR="00A14097" w:rsidRPr="00F14948" w:rsidRDefault="00093AA6" w:rsidP="0082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Toni Burke-Green</w:t>
            </w:r>
          </w:p>
        </w:tc>
      </w:tr>
      <w:tr w:rsidR="00A14097" w:rsidRPr="00F14948" w:rsidTr="00F14948">
        <w:tc>
          <w:tcPr>
            <w:tcW w:w="5508" w:type="dxa"/>
          </w:tcPr>
          <w:p w:rsidR="00A14097" w:rsidRPr="00F14948" w:rsidRDefault="00A14097" w:rsidP="00A14097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Email</w:t>
            </w:r>
          </w:p>
        </w:tc>
        <w:tc>
          <w:tcPr>
            <w:tcW w:w="5508" w:type="dxa"/>
          </w:tcPr>
          <w:p w:rsidR="00093AA6" w:rsidRPr="00F14948" w:rsidRDefault="00DA1BA9" w:rsidP="00093AA6">
            <w:pPr>
              <w:rPr>
                <w:sz w:val="28"/>
                <w:szCs w:val="28"/>
              </w:rPr>
            </w:pPr>
            <w:hyperlink r:id="rId13" w:history="1">
              <w:r w:rsidR="00093AA6" w:rsidRPr="00542AFB">
                <w:rPr>
                  <w:rStyle w:val="Hyperlink"/>
                  <w:sz w:val="28"/>
                  <w:szCs w:val="28"/>
                </w:rPr>
                <w:t>TBurke-Green@childhelp.org</w:t>
              </w:r>
            </w:hyperlink>
          </w:p>
        </w:tc>
      </w:tr>
      <w:tr w:rsidR="00A14097" w:rsidRPr="00F14948" w:rsidTr="00F14948">
        <w:tc>
          <w:tcPr>
            <w:tcW w:w="5508" w:type="dxa"/>
          </w:tcPr>
          <w:p w:rsidR="00A14097" w:rsidRPr="00F14948" w:rsidRDefault="00A14097" w:rsidP="00A14097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Phone</w:t>
            </w:r>
          </w:p>
        </w:tc>
        <w:tc>
          <w:tcPr>
            <w:tcW w:w="5508" w:type="dxa"/>
          </w:tcPr>
          <w:p w:rsidR="00A14097" w:rsidRPr="00F14948" w:rsidRDefault="00A14097" w:rsidP="00827290">
            <w:pPr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540.399.5072</w:t>
            </w:r>
          </w:p>
        </w:tc>
      </w:tr>
      <w:tr w:rsidR="00A14097" w:rsidRPr="00F14948" w:rsidTr="00E308B0">
        <w:trPr>
          <w:trHeight w:val="279"/>
        </w:trPr>
        <w:tc>
          <w:tcPr>
            <w:tcW w:w="5508" w:type="dxa"/>
          </w:tcPr>
          <w:p w:rsidR="00A14097" w:rsidRPr="00F14948" w:rsidRDefault="00A14097" w:rsidP="00A14097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Fax</w:t>
            </w:r>
          </w:p>
        </w:tc>
        <w:tc>
          <w:tcPr>
            <w:tcW w:w="5508" w:type="dxa"/>
          </w:tcPr>
          <w:p w:rsidR="00A14097" w:rsidRDefault="00A14097" w:rsidP="00827290">
            <w:pPr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540.399.1850</w:t>
            </w:r>
          </w:p>
          <w:p w:rsidR="00E308B0" w:rsidRPr="00E308B0" w:rsidRDefault="00E308B0" w:rsidP="00827290">
            <w:pPr>
              <w:rPr>
                <w:sz w:val="12"/>
                <w:szCs w:val="12"/>
              </w:rPr>
            </w:pPr>
          </w:p>
        </w:tc>
      </w:tr>
      <w:tr w:rsidR="00E308B0" w:rsidRPr="00F14948" w:rsidTr="00045F80">
        <w:tc>
          <w:tcPr>
            <w:tcW w:w="11016" w:type="dxa"/>
            <w:gridSpan w:val="2"/>
            <w:shd w:val="clear" w:color="auto" w:fill="E5DFEC" w:themeFill="accent4" w:themeFillTint="33"/>
          </w:tcPr>
          <w:p w:rsidR="00E308B0" w:rsidRPr="00F14948" w:rsidRDefault="00E308B0" w:rsidP="00E308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Director of Business Development</w:t>
            </w:r>
            <w:r w:rsidR="00B82E31">
              <w:rPr>
                <w:b/>
                <w:sz w:val="28"/>
                <w:szCs w:val="28"/>
              </w:rPr>
              <w:t xml:space="preserve"> (Contracts)</w:t>
            </w:r>
          </w:p>
        </w:tc>
      </w:tr>
      <w:tr w:rsidR="00E308B0" w:rsidRPr="00F14948" w:rsidTr="00045F80">
        <w:tc>
          <w:tcPr>
            <w:tcW w:w="5508" w:type="dxa"/>
          </w:tcPr>
          <w:p w:rsidR="00E308B0" w:rsidRPr="00F14948" w:rsidRDefault="00E308B0" w:rsidP="00045F80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Name</w:t>
            </w:r>
          </w:p>
        </w:tc>
        <w:tc>
          <w:tcPr>
            <w:tcW w:w="5508" w:type="dxa"/>
          </w:tcPr>
          <w:p w:rsidR="00E308B0" w:rsidRPr="00F14948" w:rsidRDefault="001D69D8" w:rsidP="001D69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Amanda Clark</w:t>
            </w:r>
            <w:r w:rsidR="00330478">
              <w:rPr>
                <w:sz w:val="28"/>
                <w:szCs w:val="28"/>
              </w:rPr>
              <w:t xml:space="preserve"> Stone</w:t>
            </w:r>
          </w:p>
        </w:tc>
      </w:tr>
      <w:tr w:rsidR="00E308B0" w:rsidRPr="00F14948" w:rsidTr="00045F80">
        <w:tc>
          <w:tcPr>
            <w:tcW w:w="5508" w:type="dxa"/>
          </w:tcPr>
          <w:p w:rsidR="00E308B0" w:rsidRPr="00F14948" w:rsidRDefault="00E308B0" w:rsidP="00045F80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Email</w:t>
            </w:r>
          </w:p>
        </w:tc>
        <w:tc>
          <w:tcPr>
            <w:tcW w:w="5508" w:type="dxa"/>
          </w:tcPr>
          <w:p w:rsidR="00E308B0" w:rsidRPr="00F14948" w:rsidRDefault="00DA1BA9" w:rsidP="001D69D8">
            <w:pPr>
              <w:rPr>
                <w:sz w:val="28"/>
                <w:szCs w:val="28"/>
              </w:rPr>
            </w:pPr>
            <w:hyperlink r:id="rId14" w:history="1">
              <w:r w:rsidR="001D69D8" w:rsidRPr="00B8424C">
                <w:rPr>
                  <w:rStyle w:val="Hyperlink"/>
                  <w:sz w:val="28"/>
                  <w:szCs w:val="28"/>
                </w:rPr>
                <w:t>AClark@childhelp.org</w:t>
              </w:r>
            </w:hyperlink>
          </w:p>
        </w:tc>
      </w:tr>
      <w:tr w:rsidR="00E308B0" w:rsidRPr="00F14948" w:rsidTr="00045F80">
        <w:tc>
          <w:tcPr>
            <w:tcW w:w="5508" w:type="dxa"/>
          </w:tcPr>
          <w:p w:rsidR="00E308B0" w:rsidRPr="00F14948" w:rsidRDefault="00E308B0" w:rsidP="00045F80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Phone</w:t>
            </w:r>
          </w:p>
        </w:tc>
        <w:tc>
          <w:tcPr>
            <w:tcW w:w="5508" w:type="dxa"/>
          </w:tcPr>
          <w:p w:rsidR="00E308B0" w:rsidRPr="00F14948" w:rsidRDefault="00E308B0" w:rsidP="001D69D8">
            <w:pPr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540.</w:t>
            </w:r>
            <w:r w:rsidR="001D69D8">
              <w:rPr>
                <w:sz w:val="28"/>
                <w:szCs w:val="28"/>
              </w:rPr>
              <w:t>846</w:t>
            </w:r>
            <w:r w:rsidRPr="00F14948">
              <w:rPr>
                <w:sz w:val="28"/>
                <w:szCs w:val="28"/>
              </w:rPr>
              <w:t>.</w:t>
            </w:r>
            <w:r w:rsidR="001D69D8">
              <w:rPr>
                <w:sz w:val="28"/>
                <w:szCs w:val="28"/>
              </w:rPr>
              <w:t>7807</w:t>
            </w:r>
          </w:p>
        </w:tc>
      </w:tr>
      <w:tr w:rsidR="00E308B0" w:rsidRPr="00E308B0" w:rsidTr="00045F80">
        <w:trPr>
          <w:trHeight w:val="279"/>
        </w:trPr>
        <w:tc>
          <w:tcPr>
            <w:tcW w:w="5508" w:type="dxa"/>
          </w:tcPr>
          <w:p w:rsidR="00E308B0" w:rsidRPr="00F14948" w:rsidRDefault="00E308B0" w:rsidP="00045F80">
            <w:pPr>
              <w:jc w:val="right"/>
              <w:rPr>
                <w:sz w:val="28"/>
                <w:szCs w:val="28"/>
              </w:rPr>
            </w:pPr>
            <w:r w:rsidRPr="00F14948">
              <w:rPr>
                <w:sz w:val="28"/>
                <w:szCs w:val="28"/>
              </w:rPr>
              <w:t>Fax</w:t>
            </w:r>
          </w:p>
        </w:tc>
        <w:tc>
          <w:tcPr>
            <w:tcW w:w="5508" w:type="dxa"/>
          </w:tcPr>
          <w:p w:rsidR="00E308B0" w:rsidRDefault="001D69D8" w:rsidP="00045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540.423.1732</w:t>
            </w:r>
            <w:r w:rsidR="007C39F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4368165</wp:posOffset>
                  </wp:positionH>
                  <wp:positionV relativeFrom="paragraph">
                    <wp:posOffset>-1905000</wp:posOffset>
                  </wp:positionV>
                  <wp:extent cx="1598295" cy="430530"/>
                  <wp:effectExtent l="0" t="0" r="1905" b="7620"/>
                  <wp:wrapNone/>
                  <wp:docPr id="1" name="Picture 2" descr="FortheLove_tagline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ortheLove_tagline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95" cy="43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308B0" w:rsidRPr="00E308B0" w:rsidRDefault="00E308B0" w:rsidP="00045F80">
            <w:pPr>
              <w:rPr>
                <w:sz w:val="12"/>
                <w:szCs w:val="12"/>
              </w:rPr>
            </w:pPr>
          </w:p>
        </w:tc>
      </w:tr>
    </w:tbl>
    <w:p w:rsidR="00365186" w:rsidRDefault="00365186">
      <w:r>
        <w:br w:type="page"/>
      </w:r>
    </w:p>
    <w:p w:rsidR="002271FC" w:rsidRDefault="002271FC" w:rsidP="00827290">
      <w:pPr>
        <w:rPr>
          <w:b/>
          <w:sz w:val="36"/>
          <w:szCs w:val="36"/>
          <w:u w:val="single"/>
        </w:rPr>
      </w:pPr>
    </w:p>
    <w:p w:rsidR="008B42C1" w:rsidRPr="00DE01A7" w:rsidRDefault="00DE01A7" w:rsidP="00827290">
      <w:pPr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Correspondence and </w:t>
      </w:r>
      <w:r w:rsidR="00365186" w:rsidRPr="00365186">
        <w:rPr>
          <w:b/>
          <w:sz w:val="36"/>
          <w:szCs w:val="36"/>
          <w:u w:val="single"/>
        </w:rPr>
        <w:t>Remittance</w:t>
      </w:r>
      <w:r>
        <w:rPr>
          <w:b/>
          <w:sz w:val="36"/>
          <w:szCs w:val="36"/>
        </w:rPr>
        <w:t>:</w:t>
      </w:r>
    </w:p>
    <w:p w:rsidR="00365186" w:rsidRPr="00365186" w:rsidRDefault="00365186" w:rsidP="00827290">
      <w:pPr>
        <w:rPr>
          <w:sz w:val="28"/>
          <w:szCs w:val="28"/>
        </w:rPr>
      </w:pPr>
    </w:p>
    <w:p w:rsidR="00A24F75" w:rsidRDefault="00A24F75" w:rsidP="00827290">
      <w:pPr>
        <w:rPr>
          <w:sz w:val="28"/>
          <w:szCs w:val="28"/>
          <w:u w:val="single"/>
        </w:rPr>
      </w:pPr>
    </w:p>
    <w:p w:rsidR="00FA51C4" w:rsidRDefault="00FA51C4" w:rsidP="00827290">
      <w:pPr>
        <w:rPr>
          <w:sz w:val="28"/>
          <w:szCs w:val="28"/>
          <w:u w:val="single"/>
        </w:rPr>
      </w:pPr>
    </w:p>
    <w:p w:rsidR="00365186" w:rsidRPr="00AE0342" w:rsidRDefault="00365186" w:rsidP="00827290">
      <w:pPr>
        <w:rPr>
          <w:b/>
          <w:sz w:val="28"/>
          <w:szCs w:val="28"/>
          <w:u w:val="single"/>
        </w:rPr>
      </w:pPr>
      <w:r w:rsidRPr="00AE0342">
        <w:rPr>
          <w:b/>
          <w:sz w:val="28"/>
          <w:szCs w:val="28"/>
          <w:u w:val="single"/>
        </w:rPr>
        <w:t>Electronic Payment Instructions</w:t>
      </w:r>
      <w:r w:rsidRPr="00DE01A7">
        <w:rPr>
          <w:b/>
          <w:sz w:val="28"/>
          <w:szCs w:val="28"/>
        </w:rPr>
        <w:t>:</w:t>
      </w:r>
    </w:p>
    <w:p w:rsidR="00365186" w:rsidRDefault="00365186" w:rsidP="00827290">
      <w:pPr>
        <w:rPr>
          <w:i/>
          <w:sz w:val="28"/>
          <w:szCs w:val="28"/>
        </w:rPr>
      </w:pPr>
      <w:r w:rsidRPr="00365186">
        <w:rPr>
          <w:i/>
          <w:szCs w:val="28"/>
        </w:rPr>
        <w:t>If you have t</w:t>
      </w:r>
      <w:r w:rsidR="00A24F75">
        <w:rPr>
          <w:i/>
          <w:szCs w:val="28"/>
        </w:rPr>
        <w:t>he ability to pay electronically,</w:t>
      </w:r>
      <w:r w:rsidRPr="00365186">
        <w:rPr>
          <w:i/>
          <w:szCs w:val="28"/>
        </w:rPr>
        <w:t xml:space="preserve"> then pleas</w:t>
      </w:r>
      <w:r w:rsidR="001F6048">
        <w:rPr>
          <w:i/>
          <w:szCs w:val="28"/>
        </w:rPr>
        <w:t>e remit all electronic transfer</w:t>
      </w:r>
      <w:r w:rsidR="004345A1">
        <w:rPr>
          <w:i/>
          <w:szCs w:val="28"/>
        </w:rPr>
        <w:t xml:space="preserve"> payments </w:t>
      </w:r>
      <w:r w:rsidRPr="00365186">
        <w:rPr>
          <w:i/>
          <w:szCs w:val="28"/>
        </w:rPr>
        <w:t>(ACH, Wire, etc.) to the following</w:t>
      </w:r>
      <w:r w:rsidRPr="00365186">
        <w:rPr>
          <w:i/>
          <w:sz w:val="28"/>
          <w:szCs w:val="28"/>
        </w:rPr>
        <w:t>:</w:t>
      </w:r>
    </w:p>
    <w:p w:rsidR="00A24F75" w:rsidRDefault="00A24F75" w:rsidP="00365186">
      <w:pPr>
        <w:jc w:val="center"/>
        <w:rPr>
          <w:sz w:val="28"/>
          <w:szCs w:val="28"/>
        </w:rPr>
      </w:pPr>
    </w:p>
    <w:p w:rsidR="00FA51C4" w:rsidRDefault="00FA51C4" w:rsidP="00365186">
      <w:pPr>
        <w:jc w:val="center"/>
        <w:rPr>
          <w:sz w:val="28"/>
          <w:szCs w:val="28"/>
        </w:rPr>
      </w:pPr>
    </w:p>
    <w:p w:rsidR="00365186" w:rsidRDefault="00365186" w:rsidP="003651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Wells Fargo </w:t>
      </w:r>
    </w:p>
    <w:p w:rsidR="00365186" w:rsidRDefault="00365186" w:rsidP="00365186">
      <w:pPr>
        <w:jc w:val="center"/>
        <w:rPr>
          <w:sz w:val="28"/>
          <w:szCs w:val="28"/>
        </w:rPr>
      </w:pPr>
      <w:r>
        <w:rPr>
          <w:sz w:val="28"/>
          <w:szCs w:val="28"/>
        </w:rPr>
        <w:t>ABA #122105278</w:t>
      </w:r>
    </w:p>
    <w:p w:rsidR="00365186" w:rsidRDefault="00365186" w:rsidP="00365186">
      <w:pPr>
        <w:jc w:val="center"/>
        <w:rPr>
          <w:sz w:val="28"/>
          <w:szCs w:val="28"/>
        </w:rPr>
      </w:pPr>
      <w:r>
        <w:rPr>
          <w:sz w:val="28"/>
          <w:szCs w:val="28"/>
        </w:rPr>
        <w:t>Lockbox Account #526-0118277</w:t>
      </w:r>
    </w:p>
    <w:p w:rsidR="00D0243E" w:rsidRDefault="00D0243E" w:rsidP="00365186">
      <w:pPr>
        <w:jc w:val="center"/>
        <w:rPr>
          <w:sz w:val="28"/>
          <w:szCs w:val="28"/>
        </w:rPr>
      </w:pPr>
    </w:p>
    <w:p w:rsidR="00365186" w:rsidRDefault="00365186" w:rsidP="00365186">
      <w:pPr>
        <w:jc w:val="center"/>
        <w:rPr>
          <w:sz w:val="28"/>
          <w:szCs w:val="28"/>
        </w:rPr>
      </w:pPr>
    </w:p>
    <w:p w:rsidR="00FA51C4" w:rsidRDefault="00FA51C4" w:rsidP="00365186">
      <w:pPr>
        <w:jc w:val="center"/>
        <w:rPr>
          <w:sz w:val="28"/>
          <w:szCs w:val="28"/>
        </w:rPr>
      </w:pPr>
    </w:p>
    <w:p w:rsidR="00365186" w:rsidRPr="00AE0342" w:rsidRDefault="00365186" w:rsidP="00365186">
      <w:pPr>
        <w:rPr>
          <w:b/>
          <w:sz w:val="28"/>
          <w:szCs w:val="28"/>
          <w:u w:val="single"/>
        </w:rPr>
      </w:pPr>
      <w:r w:rsidRPr="00AE0342">
        <w:rPr>
          <w:b/>
          <w:sz w:val="28"/>
          <w:szCs w:val="28"/>
          <w:u w:val="single"/>
        </w:rPr>
        <w:t>Mail in Payment Instructions</w:t>
      </w:r>
      <w:r w:rsidRPr="00DE01A7">
        <w:rPr>
          <w:b/>
          <w:sz w:val="28"/>
          <w:szCs w:val="28"/>
        </w:rPr>
        <w:t>:</w:t>
      </w:r>
    </w:p>
    <w:p w:rsidR="00365186" w:rsidRDefault="00365186" w:rsidP="00365186">
      <w:pPr>
        <w:rPr>
          <w:i/>
          <w:szCs w:val="28"/>
        </w:rPr>
      </w:pPr>
      <w:r w:rsidRPr="00365186">
        <w:rPr>
          <w:i/>
          <w:szCs w:val="28"/>
        </w:rPr>
        <w:t>If you a</w:t>
      </w:r>
      <w:r w:rsidR="002271FC">
        <w:rPr>
          <w:i/>
          <w:szCs w:val="28"/>
        </w:rPr>
        <w:t>re paying by check</w:t>
      </w:r>
      <w:r w:rsidR="00D0243E">
        <w:rPr>
          <w:i/>
          <w:szCs w:val="28"/>
        </w:rPr>
        <w:t>,</w:t>
      </w:r>
      <w:r w:rsidR="002271FC">
        <w:rPr>
          <w:i/>
          <w:szCs w:val="28"/>
        </w:rPr>
        <w:t xml:space="preserve"> please remi</w:t>
      </w:r>
      <w:r w:rsidR="00FA51C4">
        <w:rPr>
          <w:i/>
          <w:szCs w:val="28"/>
        </w:rPr>
        <w:t xml:space="preserve">t all checks with any pertinent documents (i.e. POSO’s and vouchers) </w:t>
      </w:r>
      <w:r w:rsidRPr="00365186">
        <w:rPr>
          <w:i/>
          <w:szCs w:val="28"/>
        </w:rPr>
        <w:t>to the following address at your earliest convenience in adhere</w:t>
      </w:r>
      <w:r w:rsidR="00FA51C4">
        <w:rPr>
          <w:i/>
          <w:szCs w:val="28"/>
        </w:rPr>
        <w:t>nce to our contractual agreement:</w:t>
      </w:r>
    </w:p>
    <w:p w:rsidR="00365186" w:rsidRDefault="00365186" w:rsidP="00365186">
      <w:pPr>
        <w:rPr>
          <w:i/>
          <w:szCs w:val="28"/>
        </w:rPr>
      </w:pPr>
    </w:p>
    <w:p w:rsidR="00FA51C4" w:rsidRDefault="00FA51C4" w:rsidP="00365186">
      <w:pPr>
        <w:rPr>
          <w:i/>
          <w:szCs w:val="28"/>
        </w:rPr>
      </w:pPr>
    </w:p>
    <w:p w:rsidR="00365186" w:rsidRPr="00A24F75" w:rsidRDefault="00365186" w:rsidP="00365186">
      <w:pPr>
        <w:jc w:val="center"/>
        <w:rPr>
          <w:sz w:val="28"/>
          <w:szCs w:val="28"/>
        </w:rPr>
      </w:pPr>
      <w:r w:rsidRPr="00A24F75">
        <w:rPr>
          <w:sz w:val="28"/>
          <w:szCs w:val="28"/>
        </w:rPr>
        <w:t>Childhelp, Inc.</w:t>
      </w:r>
      <w:r w:rsidR="00FA51C4">
        <w:rPr>
          <w:sz w:val="28"/>
          <w:szCs w:val="28"/>
        </w:rPr>
        <w:t xml:space="preserve"> – </w:t>
      </w:r>
      <w:r w:rsidRPr="00A24F75">
        <w:rPr>
          <w:sz w:val="28"/>
          <w:szCs w:val="28"/>
        </w:rPr>
        <w:t>Philadelphia</w:t>
      </w:r>
    </w:p>
    <w:p w:rsidR="00365186" w:rsidRPr="00A24F75" w:rsidRDefault="00365186" w:rsidP="00365186">
      <w:pPr>
        <w:jc w:val="center"/>
        <w:rPr>
          <w:sz w:val="28"/>
          <w:szCs w:val="28"/>
        </w:rPr>
      </w:pPr>
      <w:r w:rsidRPr="00A24F75">
        <w:rPr>
          <w:sz w:val="28"/>
          <w:szCs w:val="28"/>
        </w:rPr>
        <w:t>P.O. Box</w:t>
      </w:r>
      <w:r w:rsidR="00A24F75" w:rsidRPr="00A24F75">
        <w:rPr>
          <w:sz w:val="28"/>
          <w:szCs w:val="28"/>
        </w:rPr>
        <w:t xml:space="preserve"> 782378</w:t>
      </w:r>
    </w:p>
    <w:p w:rsidR="00A24F75" w:rsidRDefault="00A24F75" w:rsidP="00365186">
      <w:pPr>
        <w:jc w:val="center"/>
        <w:rPr>
          <w:sz w:val="28"/>
          <w:szCs w:val="28"/>
        </w:rPr>
      </w:pPr>
      <w:r w:rsidRPr="00A24F75">
        <w:rPr>
          <w:sz w:val="28"/>
          <w:szCs w:val="28"/>
        </w:rPr>
        <w:t xml:space="preserve">Philadelphia, PA 19178-2378 </w:t>
      </w:r>
    </w:p>
    <w:p w:rsidR="00A24F75" w:rsidRDefault="00A24F75" w:rsidP="00365186">
      <w:pPr>
        <w:jc w:val="center"/>
        <w:rPr>
          <w:sz w:val="28"/>
          <w:szCs w:val="28"/>
        </w:rPr>
      </w:pPr>
    </w:p>
    <w:p w:rsidR="00A24F75" w:rsidRDefault="00A24F75" w:rsidP="00A24F75">
      <w:pPr>
        <w:rPr>
          <w:sz w:val="28"/>
          <w:szCs w:val="28"/>
        </w:rPr>
      </w:pPr>
    </w:p>
    <w:p w:rsidR="00145AC6" w:rsidRDefault="00145AC6" w:rsidP="00A24F75">
      <w:pPr>
        <w:rPr>
          <w:sz w:val="28"/>
          <w:szCs w:val="28"/>
        </w:rPr>
      </w:pPr>
    </w:p>
    <w:p w:rsidR="0092789F" w:rsidRDefault="0041564C" w:rsidP="00A24F75">
      <w:pPr>
        <w:rPr>
          <w:sz w:val="28"/>
          <w:szCs w:val="28"/>
        </w:rPr>
      </w:pPr>
      <w:r>
        <w:rPr>
          <w:sz w:val="28"/>
          <w:szCs w:val="28"/>
        </w:rPr>
        <w:t xml:space="preserve">If you </w:t>
      </w:r>
      <w:r w:rsidR="00FA51C4">
        <w:rPr>
          <w:sz w:val="28"/>
          <w:szCs w:val="28"/>
        </w:rPr>
        <w:t>have any question</w:t>
      </w:r>
      <w:r w:rsidR="004345A1">
        <w:rPr>
          <w:sz w:val="28"/>
          <w:szCs w:val="28"/>
        </w:rPr>
        <w:t xml:space="preserve">s regarding </w:t>
      </w:r>
      <w:r w:rsidR="0092789F">
        <w:rPr>
          <w:sz w:val="28"/>
          <w:szCs w:val="28"/>
        </w:rPr>
        <w:t xml:space="preserve">the above remittance instructions, </w:t>
      </w:r>
      <w:r w:rsidR="004345A1">
        <w:rPr>
          <w:sz w:val="28"/>
          <w:szCs w:val="28"/>
        </w:rPr>
        <w:t xml:space="preserve">billing, invoicing, payments or need to fax additional funding documents, please </w:t>
      </w:r>
      <w:r w:rsidR="0092789F">
        <w:rPr>
          <w:sz w:val="28"/>
          <w:szCs w:val="28"/>
        </w:rPr>
        <w:t>contact us immediately at:</w:t>
      </w:r>
    </w:p>
    <w:p w:rsidR="0092789F" w:rsidRDefault="0092789F" w:rsidP="00A24F75">
      <w:pPr>
        <w:rPr>
          <w:sz w:val="28"/>
          <w:szCs w:val="28"/>
        </w:rPr>
      </w:pPr>
    </w:p>
    <w:p w:rsidR="0092789F" w:rsidRDefault="0092789F" w:rsidP="00A24F75">
      <w:pPr>
        <w:rPr>
          <w:sz w:val="28"/>
          <w:szCs w:val="28"/>
        </w:rPr>
      </w:pPr>
    </w:p>
    <w:p w:rsidR="0092789F" w:rsidRDefault="0092789F" w:rsidP="0092789F">
      <w:pPr>
        <w:jc w:val="center"/>
        <w:rPr>
          <w:sz w:val="28"/>
          <w:szCs w:val="28"/>
        </w:rPr>
      </w:pPr>
      <w:r>
        <w:rPr>
          <w:sz w:val="28"/>
          <w:szCs w:val="28"/>
        </w:rPr>
        <w:t>Childhelp, Inc. – Alice C. Tyler Village</w:t>
      </w:r>
    </w:p>
    <w:p w:rsidR="0092789F" w:rsidRDefault="0092789F" w:rsidP="0092789F">
      <w:pPr>
        <w:jc w:val="center"/>
        <w:rPr>
          <w:sz w:val="28"/>
          <w:szCs w:val="28"/>
        </w:rPr>
      </w:pPr>
      <w:r>
        <w:rPr>
          <w:sz w:val="28"/>
          <w:szCs w:val="28"/>
        </w:rPr>
        <w:t>Attn:  Bobbi White</w:t>
      </w:r>
      <w:r w:rsidR="007C39F4">
        <w:rPr>
          <w:sz w:val="28"/>
          <w:szCs w:val="28"/>
        </w:rPr>
        <w:t>, Billing Mgr.</w:t>
      </w:r>
    </w:p>
    <w:p w:rsidR="0092789F" w:rsidRDefault="0092789F" w:rsidP="0092789F">
      <w:pPr>
        <w:jc w:val="center"/>
        <w:rPr>
          <w:sz w:val="28"/>
          <w:szCs w:val="28"/>
        </w:rPr>
      </w:pPr>
      <w:r>
        <w:rPr>
          <w:sz w:val="28"/>
          <w:szCs w:val="28"/>
        </w:rPr>
        <w:t>23164 Dragoon Road</w:t>
      </w:r>
    </w:p>
    <w:p w:rsidR="0092789F" w:rsidRDefault="0092789F" w:rsidP="0092789F">
      <w:pPr>
        <w:jc w:val="center"/>
        <w:rPr>
          <w:sz w:val="28"/>
          <w:szCs w:val="28"/>
        </w:rPr>
      </w:pPr>
      <w:r>
        <w:rPr>
          <w:sz w:val="28"/>
          <w:szCs w:val="28"/>
        </w:rPr>
        <w:t>Lignum, VA  22726</w:t>
      </w:r>
    </w:p>
    <w:p w:rsidR="0092789F" w:rsidRDefault="0092789F" w:rsidP="0092789F">
      <w:pPr>
        <w:jc w:val="center"/>
        <w:rPr>
          <w:sz w:val="28"/>
          <w:szCs w:val="28"/>
        </w:rPr>
      </w:pPr>
      <w:r>
        <w:rPr>
          <w:sz w:val="28"/>
          <w:szCs w:val="28"/>
        </w:rPr>
        <w:t>(540) 399- 1570 – office</w:t>
      </w:r>
    </w:p>
    <w:p w:rsidR="0092789F" w:rsidRDefault="0092789F" w:rsidP="00927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(540) 399-9681 – fax </w:t>
      </w:r>
    </w:p>
    <w:p w:rsidR="00A24F75" w:rsidRPr="00A24F75" w:rsidRDefault="00A24F75" w:rsidP="00A24F75">
      <w:pPr>
        <w:rPr>
          <w:sz w:val="28"/>
          <w:szCs w:val="28"/>
        </w:rPr>
      </w:pPr>
    </w:p>
    <w:sectPr w:rsidR="00A24F75" w:rsidRPr="00A24F75" w:rsidSect="008B42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5AB" w:rsidRDefault="00CA25AB" w:rsidP="00FC07C2">
      <w:r>
        <w:separator/>
      </w:r>
    </w:p>
  </w:endnote>
  <w:endnote w:type="continuationSeparator" w:id="0">
    <w:p w:rsidR="00CA25AB" w:rsidRDefault="00CA25AB" w:rsidP="00FC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5AB" w:rsidRDefault="00CA25AB" w:rsidP="00FC07C2">
      <w:r>
        <w:separator/>
      </w:r>
    </w:p>
  </w:footnote>
  <w:footnote w:type="continuationSeparator" w:id="0">
    <w:p w:rsidR="00CA25AB" w:rsidRDefault="00CA25AB" w:rsidP="00FC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FD5" w:rsidRDefault="00DB4FD5" w:rsidP="00FC07C2">
    <w:pPr>
      <w:pStyle w:val="Header"/>
      <w:jc w:val="center"/>
    </w:pPr>
    <w:r w:rsidRPr="00FC07C2">
      <w:rPr>
        <w:noProof/>
      </w:rPr>
      <w:drawing>
        <wp:inline distT="0" distB="0" distL="0" distR="0">
          <wp:extent cx="6497685" cy="968829"/>
          <wp:effectExtent l="38100" t="0" r="17415" b="288471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658" cy="97046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856EC0"/>
    <w:rsid w:val="000122BC"/>
    <w:rsid w:val="000237B1"/>
    <w:rsid w:val="0002488A"/>
    <w:rsid w:val="0003790D"/>
    <w:rsid w:val="000450DD"/>
    <w:rsid w:val="0006159D"/>
    <w:rsid w:val="00062C2D"/>
    <w:rsid w:val="00093AA6"/>
    <w:rsid w:val="00093DEB"/>
    <w:rsid w:val="000A1A41"/>
    <w:rsid w:val="000B55C5"/>
    <w:rsid w:val="000C18F6"/>
    <w:rsid w:val="000E428F"/>
    <w:rsid w:val="000E4BD0"/>
    <w:rsid w:val="000F3FA6"/>
    <w:rsid w:val="00127CE4"/>
    <w:rsid w:val="0013576F"/>
    <w:rsid w:val="00143D51"/>
    <w:rsid w:val="00145AC6"/>
    <w:rsid w:val="00150136"/>
    <w:rsid w:val="00167D8D"/>
    <w:rsid w:val="001B368A"/>
    <w:rsid w:val="001C20E4"/>
    <w:rsid w:val="001D69D8"/>
    <w:rsid w:val="001E6C45"/>
    <w:rsid w:val="001F6048"/>
    <w:rsid w:val="00210E5A"/>
    <w:rsid w:val="0022048E"/>
    <w:rsid w:val="00224867"/>
    <w:rsid w:val="002271FC"/>
    <w:rsid w:val="00227A8E"/>
    <w:rsid w:val="00232296"/>
    <w:rsid w:val="00234AF0"/>
    <w:rsid w:val="002708B9"/>
    <w:rsid w:val="00285B2E"/>
    <w:rsid w:val="002E4D85"/>
    <w:rsid w:val="00330478"/>
    <w:rsid w:val="00352BC1"/>
    <w:rsid w:val="00365186"/>
    <w:rsid w:val="00370B32"/>
    <w:rsid w:val="00387470"/>
    <w:rsid w:val="0039763C"/>
    <w:rsid w:val="003B3888"/>
    <w:rsid w:val="003E3ECB"/>
    <w:rsid w:val="003E5995"/>
    <w:rsid w:val="00414A24"/>
    <w:rsid w:val="0041564C"/>
    <w:rsid w:val="004345A1"/>
    <w:rsid w:val="0044771F"/>
    <w:rsid w:val="00461671"/>
    <w:rsid w:val="00471DAE"/>
    <w:rsid w:val="004851FB"/>
    <w:rsid w:val="00494773"/>
    <w:rsid w:val="004B2A8A"/>
    <w:rsid w:val="004C6183"/>
    <w:rsid w:val="005004BF"/>
    <w:rsid w:val="00515147"/>
    <w:rsid w:val="00523907"/>
    <w:rsid w:val="00527E54"/>
    <w:rsid w:val="00530102"/>
    <w:rsid w:val="005474CF"/>
    <w:rsid w:val="005537F2"/>
    <w:rsid w:val="005900CF"/>
    <w:rsid w:val="005A16F7"/>
    <w:rsid w:val="005D0C9B"/>
    <w:rsid w:val="005E0619"/>
    <w:rsid w:val="005F3275"/>
    <w:rsid w:val="0060152C"/>
    <w:rsid w:val="00605D27"/>
    <w:rsid w:val="00616870"/>
    <w:rsid w:val="00660E23"/>
    <w:rsid w:val="006857A8"/>
    <w:rsid w:val="006A1F62"/>
    <w:rsid w:val="006C4294"/>
    <w:rsid w:val="00702C7D"/>
    <w:rsid w:val="00711802"/>
    <w:rsid w:val="00716583"/>
    <w:rsid w:val="00727B94"/>
    <w:rsid w:val="00736E65"/>
    <w:rsid w:val="007421FF"/>
    <w:rsid w:val="00742D8E"/>
    <w:rsid w:val="00754169"/>
    <w:rsid w:val="007849E4"/>
    <w:rsid w:val="00784AE6"/>
    <w:rsid w:val="00787BD6"/>
    <w:rsid w:val="007B2DE9"/>
    <w:rsid w:val="007B3548"/>
    <w:rsid w:val="007C39F4"/>
    <w:rsid w:val="007D6200"/>
    <w:rsid w:val="007E4509"/>
    <w:rsid w:val="007F6A85"/>
    <w:rsid w:val="007F6AA1"/>
    <w:rsid w:val="00803C06"/>
    <w:rsid w:val="00827290"/>
    <w:rsid w:val="0083104D"/>
    <w:rsid w:val="00833379"/>
    <w:rsid w:val="00834F61"/>
    <w:rsid w:val="0084529D"/>
    <w:rsid w:val="00845C77"/>
    <w:rsid w:val="00854C23"/>
    <w:rsid w:val="00856EC0"/>
    <w:rsid w:val="0087433F"/>
    <w:rsid w:val="008A31DD"/>
    <w:rsid w:val="008B0E9F"/>
    <w:rsid w:val="008B42C1"/>
    <w:rsid w:val="008B76C7"/>
    <w:rsid w:val="008F6F8D"/>
    <w:rsid w:val="0090013F"/>
    <w:rsid w:val="009205E3"/>
    <w:rsid w:val="0092789F"/>
    <w:rsid w:val="00936B6D"/>
    <w:rsid w:val="00951E8F"/>
    <w:rsid w:val="00963348"/>
    <w:rsid w:val="00964A4D"/>
    <w:rsid w:val="0098417C"/>
    <w:rsid w:val="00987187"/>
    <w:rsid w:val="009A13BB"/>
    <w:rsid w:val="009B4778"/>
    <w:rsid w:val="009C23AC"/>
    <w:rsid w:val="009C52F5"/>
    <w:rsid w:val="009C5A56"/>
    <w:rsid w:val="009C78F0"/>
    <w:rsid w:val="009D08CB"/>
    <w:rsid w:val="00A14097"/>
    <w:rsid w:val="00A24F75"/>
    <w:rsid w:val="00A459A2"/>
    <w:rsid w:val="00A469CA"/>
    <w:rsid w:val="00A549A9"/>
    <w:rsid w:val="00A85FC0"/>
    <w:rsid w:val="00A9100D"/>
    <w:rsid w:val="00AC12A2"/>
    <w:rsid w:val="00AD3DA4"/>
    <w:rsid w:val="00AD5350"/>
    <w:rsid w:val="00AE0342"/>
    <w:rsid w:val="00AE2663"/>
    <w:rsid w:val="00AF5809"/>
    <w:rsid w:val="00AF74D8"/>
    <w:rsid w:val="00B12560"/>
    <w:rsid w:val="00B14D23"/>
    <w:rsid w:val="00B21ECF"/>
    <w:rsid w:val="00B30446"/>
    <w:rsid w:val="00B7646D"/>
    <w:rsid w:val="00B82E31"/>
    <w:rsid w:val="00BD7980"/>
    <w:rsid w:val="00BF5DAE"/>
    <w:rsid w:val="00C005CA"/>
    <w:rsid w:val="00C130B3"/>
    <w:rsid w:val="00C35C45"/>
    <w:rsid w:val="00C56A62"/>
    <w:rsid w:val="00C76A7E"/>
    <w:rsid w:val="00C847EC"/>
    <w:rsid w:val="00C90981"/>
    <w:rsid w:val="00CA25AB"/>
    <w:rsid w:val="00CD6371"/>
    <w:rsid w:val="00D0243E"/>
    <w:rsid w:val="00D15214"/>
    <w:rsid w:val="00D1696C"/>
    <w:rsid w:val="00D37D2D"/>
    <w:rsid w:val="00D8061B"/>
    <w:rsid w:val="00DA1BA9"/>
    <w:rsid w:val="00DB330F"/>
    <w:rsid w:val="00DB4FD5"/>
    <w:rsid w:val="00DC1807"/>
    <w:rsid w:val="00DC4001"/>
    <w:rsid w:val="00DE01A7"/>
    <w:rsid w:val="00DF2A83"/>
    <w:rsid w:val="00E126FA"/>
    <w:rsid w:val="00E23FA0"/>
    <w:rsid w:val="00E25F4E"/>
    <w:rsid w:val="00E308B0"/>
    <w:rsid w:val="00E60ED0"/>
    <w:rsid w:val="00E76A48"/>
    <w:rsid w:val="00EA6C32"/>
    <w:rsid w:val="00EA7192"/>
    <w:rsid w:val="00EC0BAD"/>
    <w:rsid w:val="00EC7203"/>
    <w:rsid w:val="00ED15BA"/>
    <w:rsid w:val="00EE48AF"/>
    <w:rsid w:val="00F0724A"/>
    <w:rsid w:val="00F14948"/>
    <w:rsid w:val="00F17EE7"/>
    <w:rsid w:val="00F20FC9"/>
    <w:rsid w:val="00F25F3E"/>
    <w:rsid w:val="00F503C7"/>
    <w:rsid w:val="00F606A1"/>
    <w:rsid w:val="00F621D6"/>
    <w:rsid w:val="00F74C59"/>
    <w:rsid w:val="00F75EFC"/>
    <w:rsid w:val="00F859E2"/>
    <w:rsid w:val="00FA51C4"/>
    <w:rsid w:val="00FB2FAB"/>
    <w:rsid w:val="00FC07C2"/>
    <w:rsid w:val="00FD681D"/>
    <w:rsid w:val="00FF4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576F"/>
    <w:rPr>
      <w:sz w:val="24"/>
      <w:szCs w:val="24"/>
    </w:rPr>
  </w:style>
  <w:style w:type="paragraph" w:styleId="Heading1">
    <w:name w:val="heading 1"/>
    <w:basedOn w:val="Normal"/>
    <w:next w:val="Normal"/>
    <w:qFormat/>
    <w:rsid w:val="0013576F"/>
    <w:pPr>
      <w:keepNext/>
      <w:ind w:firstLine="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3576F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13576F"/>
    <w:pPr>
      <w:keepNext/>
      <w:jc w:val="center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56A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C0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07C2"/>
    <w:rPr>
      <w:sz w:val="24"/>
      <w:szCs w:val="24"/>
    </w:rPr>
  </w:style>
  <w:style w:type="paragraph" w:styleId="Footer">
    <w:name w:val="footer"/>
    <w:basedOn w:val="Normal"/>
    <w:link w:val="FooterChar"/>
    <w:rsid w:val="00FC0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C07C2"/>
    <w:rPr>
      <w:sz w:val="24"/>
      <w:szCs w:val="24"/>
    </w:rPr>
  </w:style>
  <w:style w:type="table" w:styleId="TableGrid">
    <w:name w:val="Table Grid"/>
    <w:basedOn w:val="TableNormal"/>
    <w:rsid w:val="00FC0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B42C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606A1"/>
    <w:rPr>
      <w:b/>
      <w:bCs/>
      <w:i w:val="0"/>
      <w:iCs w:val="0"/>
    </w:rPr>
  </w:style>
  <w:style w:type="character" w:customStyle="1" w:styleId="st1">
    <w:name w:val="st1"/>
    <w:basedOn w:val="DefaultParagraphFont"/>
    <w:rsid w:val="00F60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576F"/>
    <w:rPr>
      <w:sz w:val="24"/>
      <w:szCs w:val="24"/>
    </w:rPr>
  </w:style>
  <w:style w:type="paragraph" w:styleId="Heading1">
    <w:name w:val="heading 1"/>
    <w:basedOn w:val="Normal"/>
    <w:next w:val="Normal"/>
    <w:qFormat/>
    <w:rsid w:val="0013576F"/>
    <w:pPr>
      <w:keepNext/>
      <w:ind w:firstLine="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3576F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13576F"/>
    <w:pPr>
      <w:keepNext/>
      <w:jc w:val="center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56A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C0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07C2"/>
    <w:rPr>
      <w:sz w:val="24"/>
      <w:szCs w:val="24"/>
    </w:rPr>
  </w:style>
  <w:style w:type="paragraph" w:styleId="Footer">
    <w:name w:val="footer"/>
    <w:basedOn w:val="Normal"/>
    <w:link w:val="FooterChar"/>
    <w:rsid w:val="00FC0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C07C2"/>
    <w:rPr>
      <w:sz w:val="24"/>
      <w:szCs w:val="24"/>
    </w:rPr>
  </w:style>
  <w:style w:type="table" w:styleId="TableGrid">
    <w:name w:val="Table Grid"/>
    <w:basedOn w:val="TableNormal"/>
    <w:rsid w:val="00FC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B42C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606A1"/>
    <w:rPr>
      <w:b/>
      <w:bCs/>
      <w:i w:val="0"/>
      <w:iCs w:val="0"/>
    </w:rPr>
  </w:style>
  <w:style w:type="character" w:customStyle="1" w:styleId="st1">
    <w:name w:val="st1"/>
    <w:basedOn w:val="DefaultParagraphFont"/>
    <w:rsid w:val="00F60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Burke-Green@childhelp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khackley@childhelp.org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White@childhelp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Smith@childhel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colby@childhelp.org" TargetMode="External"/><Relationship Id="rId14" Type="http://schemas.openxmlformats.org/officeDocument/2006/relationships/hyperlink" Target="mailto:AClark@childhel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31499-2741-4C6B-B36F-8E37B768A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Childhelp, Inc</vt:lpstr>
    </vt:vector>
  </TitlesOfParts>
  <Company>Childhelp</Company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Childhelp, Inc</dc:title>
  <dc:creator>pconway</dc:creator>
  <cp:lastModifiedBy>childhelp</cp:lastModifiedBy>
  <cp:revision>5</cp:revision>
  <cp:lastPrinted>2016-04-07T15:18:00Z</cp:lastPrinted>
  <dcterms:created xsi:type="dcterms:W3CDTF">2020-02-10T14:54:00Z</dcterms:created>
  <dcterms:modified xsi:type="dcterms:W3CDTF">2020-04-21T17:02:00Z</dcterms:modified>
</cp:coreProperties>
</file>