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DE8" w:rsidRPr="007552AC" w:rsidRDefault="00953FB4" w:rsidP="00F10DE8">
      <w:pPr>
        <w:jc w:val="center"/>
        <w:rPr>
          <w:b/>
        </w:rPr>
      </w:pPr>
      <w:r>
        <w:rPr>
          <w:b/>
        </w:rPr>
        <w:t xml:space="preserve">FISCAL YEAR </w:t>
      </w:r>
      <w:r w:rsidR="00077A3D">
        <w:rPr>
          <w:b/>
        </w:rPr>
        <w:t xml:space="preserve">FY </w:t>
      </w:r>
      <w:r w:rsidR="000645E2">
        <w:rPr>
          <w:b/>
        </w:rPr>
        <w:t>201</w:t>
      </w:r>
      <w:r w:rsidR="00420C16">
        <w:rPr>
          <w:b/>
        </w:rPr>
        <w:t>9</w:t>
      </w:r>
    </w:p>
    <w:p w:rsidR="00F10DE8" w:rsidRDefault="00C63390" w:rsidP="00F10DE8">
      <w:pPr>
        <w:jc w:val="center"/>
        <w:rPr>
          <w:b/>
        </w:rPr>
      </w:pPr>
      <w:r>
        <w:rPr>
          <w:b/>
        </w:rPr>
        <w:t xml:space="preserve">PSYCHIATRIC </w:t>
      </w:r>
      <w:r w:rsidR="00F10DE8" w:rsidRPr="005575A2">
        <w:rPr>
          <w:b/>
        </w:rPr>
        <w:t xml:space="preserve">RESIDENTIAL </w:t>
      </w:r>
      <w:r w:rsidR="00B85593">
        <w:rPr>
          <w:b/>
        </w:rPr>
        <w:t xml:space="preserve">TREATMENT </w:t>
      </w:r>
      <w:r w:rsidR="00F10DE8" w:rsidRPr="005575A2">
        <w:rPr>
          <w:b/>
        </w:rPr>
        <w:t>SERVICES</w:t>
      </w:r>
    </w:p>
    <w:p w:rsidR="00F10DE8" w:rsidRDefault="00F10DE8" w:rsidP="00F10DE8">
      <w:pPr>
        <w:jc w:val="center"/>
      </w:pPr>
    </w:p>
    <w:p w:rsidR="00F10DE8" w:rsidRPr="00847182" w:rsidRDefault="00F10DE8" w:rsidP="00AA27EC">
      <w:pPr>
        <w:spacing w:line="360" w:lineRule="auto"/>
        <w:rPr>
          <w:u w:val="single"/>
        </w:rPr>
      </w:pPr>
      <w:r>
        <w:t>Agency Name:</w:t>
      </w:r>
      <w:r>
        <w:tab/>
      </w:r>
      <w:r w:rsidR="00094C77">
        <w:rPr>
          <w:u w:val="single"/>
        </w:rPr>
        <w:t xml:space="preserve">Laurel Oaks Behavioral Health Center   </w:t>
      </w:r>
      <w:r>
        <w:tab/>
      </w:r>
      <w:r w:rsidR="00094C77">
        <w:t xml:space="preserve">        </w:t>
      </w:r>
      <w:r w:rsidR="00FD7F75">
        <w:t>Company:</w:t>
      </w:r>
      <w:r w:rsidR="00FD7F75">
        <w:tab/>
      </w:r>
      <w:r w:rsidR="00094C77" w:rsidRPr="00094C77">
        <w:rPr>
          <w:u w:val="single"/>
        </w:rPr>
        <w:t xml:space="preserve">Laurel Oaks Behavioral Health Center, </w:t>
      </w:r>
      <w:proofErr w:type="spellStart"/>
      <w:r w:rsidR="00094C77" w:rsidRPr="00094C77">
        <w:rPr>
          <w:u w:val="single"/>
        </w:rPr>
        <w:t>Inc</w:t>
      </w:r>
      <w:proofErr w:type="spellEnd"/>
    </w:p>
    <w:p w:rsidR="00F10DE8" w:rsidRPr="007552AC" w:rsidRDefault="00F10DE8" w:rsidP="00AA27EC">
      <w:pPr>
        <w:spacing w:line="360" w:lineRule="auto"/>
        <w:rPr>
          <w:u w:val="single"/>
        </w:rPr>
      </w:pPr>
      <w:r>
        <w:t>Contact Person:</w:t>
      </w:r>
      <w:r>
        <w:tab/>
      </w:r>
      <w:r w:rsidR="00094C77">
        <w:rPr>
          <w:u w:val="single"/>
        </w:rPr>
        <w:t xml:space="preserve">Derek </w:t>
      </w:r>
      <w:proofErr w:type="gramStart"/>
      <w:r w:rsidR="00094C77">
        <w:rPr>
          <w:u w:val="single"/>
        </w:rPr>
        <w:t>Johnson ,</w:t>
      </w:r>
      <w:proofErr w:type="gramEnd"/>
      <w:r w:rsidR="00094C77">
        <w:rPr>
          <w:u w:val="single"/>
        </w:rPr>
        <w:t xml:space="preserve"> CEO ______________</w:t>
      </w:r>
      <w:r w:rsidR="00094C77">
        <w:t xml:space="preserve">                  </w:t>
      </w:r>
      <w:r>
        <w:t>E-mail:</w:t>
      </w:r>
      <w:r>
        <w:tab/>
      </w:r>
      <w:r>
        <w:tab/>
      </w:r>
      <w:r w:rsidR="00094C77" w:rsidRPr="00094C77">
        <w:rPr>
          <w:u w:val="single"/>
        </w:rPr>
        <w:t>derek.johnson@uhsinc.com</w:t>
      </w:r>
      <w:r w:rsidR="00094C77">
        <w:rPr>
          <w:u w:val="single"/>
        </w:rPr>
        <w:t xml:space="preserve">____________                        </w:t>
      </w:r>
    </w:p>
    <w:p w:rsidR="00F10DE8" w:rsidRPr="00847182" w:rsidRDefault="00F10DE8" w:rsidP="00AA27EC">
      <w:pPr>
        <w:spacing w:line="360" w:lineRule="auto"/>
        <w:rPr>
          <w:u w:val="single"/>
        </w:rPr>
      </w:pPr>
      <w:r>
        <w:t>Phone #:</w:t>
      </w:r>
      <w:r>
        <w:tab/>
      </w:r>
      <w:r>
        <w:tab/>
      </w:r>
      <w:r w:rsidR="00094C77">
        <w:rPr>
          <w:u w:val="single"/>
        </w:rPr>
        <w:t xml:space="preserve">334-794-7373 ext. 255                            </w:t>
      </w:r>
      <w:r>
        <w:tab/>
      </w:r>
      <w:r w:rsidR="00094C77">
        <w:t xml:space="preserve">          </w:t>
      </w:r>
      <w:r>
        <w:t>Fax #:</w:t>
      </w:r>
      <w:r>
        <w:tab/>
      </w:r>
      <w:r>
        <w:tab/>
      </w:r>
      <w:r w:rsidR="00094C77">
        <w:rPr>
          <w:u w:val="single"/>
        </w:rPr>
        <w:t xml:space="preserve">334-702-2883_______________________        </w:t>
      </w:r>
    </w:p>
    <w:p w:rsidR="00F10DE8" w:rsidRPr="005575A2" w:rsidRDefault="00F10DE8" w:rsidP="00AA27EC">
      <w:pPr>
        <w:spacing w:line="360" w:lineRule="auto"/>
        <w:rPr>
          <w:u w:val="single"/>
        </w:rPr>
      </w:pPr>
      <w:r>
        <w:t>Program/Facility</w:t>
      </w:r>
      <w:r w:rsidR="00B73BE8">
        <w:t xml:space="preserve"> Name</w:t>
      </w:r>
      <w:r>
        <w:t>(s):</w:t>
      </w:r>
      <w:r>
        <w:tab/>
      </w:r>
      <w:r w:rsidR="00094C77">
        <w:rPr>
          <w:u w:val="single"/>
        </w:rPr>
        <w:t>Laurel Oaks RTC___________________________</w:t>
      </w:r>
    </w:p>
    <w:tbl>
      <w:tblPr>
        <w:tblW w:w="13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2160"/>
        <w:gridCol w:w="2880"/>
        <w:gridCol w:w="2610"/>
      </w:tblGrid>
      <w:tr w:rsidR="00FD4B35" w:rsidTr="004C5829">
        <w:tc>
          <w:tcPr>
            <w:tcW w:w="13698" w:type="dxa"/>
            <w:gridSpan w:val="4"/>
            <w:shd w:val="clear" w:color="auto" w:fill="auto"/>
          </w:tcPr>
          <w:p w:rsidR="00AB1EEA" w:rsidRDefault="00AB1EEA" w:rsidP="00853687">
            <w:pPr>
              <w:jc w:val="center"/>
              <w:rPr>
                <w:b/>
                <w:sz w:val="28"/>
                <w:szCs w:val="28"/>
              </w:rPr>
            </w:pPr>
          </w:p>
          <w:p w:rsidR="00FD4B35" w:rsidRPr="00893FC0" w:rsidRDefault="00FD4B35" w:rsidP="00853687">
            <w:pPr>
              <w:jc w:val="center"/>
              <w:rPr>
                <w:b/>
                <w:sz w:val="28"/>
                <w:szCs w:val="28"/>
              </w:rPr>
            </w:pPr>
            <w:r w:rsidRPr="00893FC0">
              <w:rPr>
                <w:b/>
                <w:sz w:val="28"/>
                <w:szCs w:val="28"/>
              </w:rPr>
              <w:t>Purchase Order Rate Structure</w:t>
            </w:r>
          </w:p>
        </w:tc>
      </w:tr>
      <w:tr w:rsidR="00CF4088" w:rsidTr="004C5829">
        <w:tc>
          <w:tcPr>
            <w:tcW w:w="6048" w:type="dxa"/>
            <w:shd w:val="clear" w:color="auto" w:fill="auto"/>
          </w:tcPr>
          <w:p w:rsidR="00402A1A" w:rsidRPr="00534ABD" w:rsidRDefault="00402A1A" w:rsidP="00402A1A">
            <w:pPr>
              <w:jc w:val="center"/>
              <w:rPr>
                <w:b/>
                <w:caps/>
                <w:sz w:val="28"/>
                <w:szCs w:val="28"/>
              </w:rPr>
            </w:pPr>
            <w:r w:rsidRPr="00534ABD">
              <w:rPr>
                <w:b/>
                <w:caps/>
                <w:sz w:val="28"/>
                <w:szCs w:val="28"/>
              </w:rPr>
              <w:t>Service/Description</w:t>
            </w:r>
          </w:p>
          <w:p w:rsidR="00CF4088" w:rsidRPr="00853687" w:rsidRDefault="00402A1A" w:rsidP="00402A1A">
            <w:pPr>
              <w:jc w:val="center"/>
              <w:rPr>
                <w:b/>
              </w:rPr>
            </w:pPr>
            <w:r>
              <w:rPr>
                <w:b/>
              </w:rPr>
              <w:t>(If your service is not listed, please add)</w:t>
            </w:r>
          </w:p>
        </w:tc>
        <w:tc>
          <w:tcPr>
            <w:tcW w:w="2160" w:type="dxa"/>
            <w:shd w:val="clear" w:color="auto" w:fill="auto"/>
          </w:tcPr>
          <w:p w:rsidR="004566C4" w:rsidRDefault="00402A1A" w:rsidP="00853687">
            <w:pPr>
              <w:jc w:val="center"/>
              <w:rPr>
                <w:b/>
                <w:caps/>
              </w:rPr>
            </w:pPr>
            <w:r w:rsidRPr="00534ABD">
              <w:rPr>
                <w:b/>
                <w:caps/>
              </w:rPr>
              <w:t>Units of Service</w:t>
            </w:r>
          </w:p>
          <w:p w:rsidR="00CF4088" w:rsidRPr="00853687" w:rsidRDefault="00402A1A" w:rsidP="00853687">
            <w:pPr>
              <w:jc w:val="center"/>
              <w:rPr>
                <w:b/>
              </w:rPr>
            </w:pPr>
            <w:r w:rsidRPr="00853687">
              <w:rPr>
                <w:b/>
              </w:rPr>
              <w:t xml:space="preserve"> </w:t>
            </w:r>
            <w:r w:rsidRPr="004566C4">
              <w:rPr>
                <w:b/>
                <w:color w:val="FF0000"/>
              </w:rPr>
              <w:t>(</w:t>
            </w:r>
            <w:r w:rsidR="004566C4">
              <w:rPr>
                <w:b/>
                <w:color w:val="FF0000"/>
              </w:rPr>
              <w:t xml:space="preserve">List </w:t>
            </w:r>
            <w:r w:rsidR="00B85593">
              <w:rPr>
                <w:b/>
                <w:color w:val="FF0000"/>
              </w:rPr>
              <w:t xml:space="preserve">Hourly, </w:t>
            </w:r>
            <w:r w:rsidRPr="004566C4">
              <w:rPr>
                <w:b/>
                <w:color w:val="FF0000"/>
              </w:rPr>
              <w:t>Monthly or Daily)</w:t>
            </w:r>
          </w:p>
        </w:tc>
        <w:tc>
          <w:tcPr>
            <w:tcW w:w="2880" w:type="dxa"/>
            <w:shd w:val="clear" w:color="auto" w:fill="auto"/>
          </w:tcPr>
          <w:p w:rsidR="004566C4" w:rsidRDefault="004566C4" w:rsidP="00893FC0">
            <w:pPr>
              <w:jc w:val="center"/>
              <w:rPr>
                <w:b/>
              </w:rPr>
            </w:pPr>
          </w:p>
          <w:p w:rsidR="00CF4088" w:rsidRPr="00853687" w:rsidRDefault="00CF4088" w:rsidP="00893FC0">
            <w:pPr>
              <w:jc w:val="center"/>
              <w:rPr>
                <w:b/>
              </w:rPr>
            </w:pPr>
            <w:r>
              <w:rPr>
                <w:b/>
              </w:rPr>
              <w:t xml:space="preserve">RATE FOR </w:t>
            </w:r>
          </w:p>
          <w:p w:rsidR="00CF4088" w:rsidRPr="00853687" w:rsidRDefault="00CF4088" w:rsidP="00893FC0">
            <w:pPr>
              <w:jc w:val="center"/>
              <w:rPr>
                <w:b/>
              </w:rPr>
            </w:pPr>
            <w:r>
              <w:rPr>
                <w:b/>
              </w:rPr>
              <w:t xml:space="preserve">MEDICAID ELIGIBLE SERVICES ONLY </w:t>
            </w:r>
          </w:p>
        </w:tc>
        <w:tc>
          <w:tcPr>
            <w:tcW w:w="2610" w:type="dxa"/>
            <w:shd w:val="clear" w:color="auto" w:fill="auto"/>
          </w:tcPr>
          <w:p w:rsidR="00CF4088" w:rsidRPr="00853687" w:rsidRDefault="00CF4088" w:rsidP="00893FC0">
            <w:pPr>
              <w:jc w:val="center"/>
              <w:rPr>
                <w:b/>
              </w:rPr>
            </w:pPr>
            <w:r>
              <w:rPr>
                <w:b/>
              </w:rPr>
              <w:t>RATE FOR NON-MEDICAID ELIGIBLE SERVICES</w:t>
            </w:r>
          </w:p>
        </w:tc>
      </w:tr>
      <w:tr w:rsidR="001E0279" w:rsidTr="00AB6AAB">
        <w:tc>
          <w:tcPr>
            <w:tcW w:w="6048" w:type="dxa"/>
            <w:shd w:val="clear" w:color="auto" w:fill="auto"/>
          </w:tcPr>
          <w:p w:rsidR="001E0279" w:rsidRPr="001A42F6" w:rsidRDefault="00B85593" w:rsidP="00F10DE8">
            <w:pPr>
              <w:rPr>
                <w:b/>
                <w:sz w:val="20"/>
                <w:szCs w:val="20"/>
              </w:rPr>
            </w:pPr>
            <w:r w:rsidRPr="001A42F6">
              <w:rPr>
                <w:b/>
                <w:sz w:val="20"/>
                <w:szCs w:val="20"/>
              </w:rPr>
              <w:t xml:space="preserve">PSYCHIATRIC </w:t>
            </w:r>
            <w:r w:rsidR="001E0279" w:rsidRPr="001A42F6">
              <w:rPr>
                <w:b/>
                <w:sz w:val="20"/>
                <w:szCs w:val="20"/>
              </w:rPr>
              <w:t xml:space="preserve">RESIDENTIAL </w:t>
            </w:r>
            <w:r w:rsidRPr="001A42F6">
              <w:rPr>
                <w:b/>
                <w:sz w:val="20"/>
                <w:szCs w:val="20"/>
              </w:rPr>
              <w:t xml:space="preserve">TREATMENT </w:t>
            </w:r>
            <w:r w:rsidR="001E0279" w:rsidRPr="001A42F6">
              <w:rPr>
                <w:b/>
                <w:sz w:val="20"/>
                <w:szCs w:val="20"/>
              </w:rPr>
              <w:t>SERVICES</w:t>
            </w:r>
          </w:p>
        </w:tc>
        <w:tc>
          <w:tcPr>
            <w:tcW w:w="2160" w:type="dxa"/>
            <w:shd w:val="clear" w:color="auto" w:fill="000000" w:themeFill="text1"/>
          </w:tcPr>
          <w:p w:rsidR="001E0279" w:rsidRPr="00853687" w:rsidRDefault="001E0279" w:rsidP="00853687">
            <w:pPr>
              <w:jc w:val="center"/>
              <w:rPr>
                <w:sz w:val="20"/>
                <w:szCs w:val="20"/>
              </w:rPr>
            </w:pPr>
          </w:p>
        </w:tc>
        <w:tc>
          <w:tcPr>
            <w:tcW w:w="2880" w:type="dxa"/>
            <w:shd w:val="clear" w:color="auto" w:fill="000000" w:themeFill="text1"/>
          </w:tcPr>
          <w:p w:rsidR="001E0279" w:rsidRPr="00853687" w:rsidRDefault="001E0279" w:rsidP="00853687">
            <w:pPr>
              <w:jc w:val="center"/>
              <w:rPr>
                <w:sz w:val="20"/>
                <w:szCs w:val="20"/>
              </w:rPr>
            </w:pPr>
          </w:p>
        </w:tc>
        <w:tc>
          <w:tcPr>
            <w:tcW w:w="2610" w:type="dxa"/>
            <w:shd w:val="clear" w:color="auto" w:fill="000000" w:themeFill="text1"/>
          </w:tcPr>
          <w:p w:rsidR="001E0279" w:rsidRPr="00901DDA" w:rsidRDefault="001E0279" w:rsidP="00853687">
            <w:pPr>
              <w:jc w:val="center"/>
              <w:rPr>
                <w:color w:val="000000"/>
                <w:sz w:val="20"/>
                <w:szCs w:val="20"/>
              </w:rPr>
            </w:pPr>
          </w:p>
        </w:tc>
      </w:tr>
      <w:tr w:rsidR="001875D9" w:rsidTr="004C5829">
        <w:tc>
          <w:tcPr>
            <w:tcW w:w="6048" w:type="dxa"/>
            <w:shd w:val="clear" w:color="auto" w:fill="auto"/>
          </w:tcPr>
          <w:p w:rsidR="001875D9" w:rsidRPr="00853687" w:rsidRDefault="00537CF5" w:rsidP="00F10DE8">
            <w:pPr>
              <w:rPr>
                <w:sz w:val="20"/>
                <w:szCs w:val="20"/>
              </w:rPr>
            </w:pPr>
            <w:r w:rsidRPr="001A42F6">
              <w:rPr>
                <w:b/>
                <w:color w:val="0070C0"/>
                <w:sz w:val="20"/>
                <w:szCs w:val="20"/>
              </w:rPr>
              <w:t>Residential Room &amp; Board</w:t>
            </w:r>
            <w:r w:rsidRPr="00B85593">
              <w:rPr>
                <w:color w:val="0070C0"/>
                <w:sz w:val="20"/>
                <w:szCs w:val="20"/>
              </w:rPr>
              <w:t xml:space="preserve"> </w:t>
            </w:r>
            <w:r>
              <w:rPr>
                <w:sz w:val="20"/>
                <w:szCs w:val="20"/>
              </w:rPr>
              <w:t>(Includes Room, Meals and Snacks and Personal Care Items)</w:t>
            </w:r>
          </w:p>
        </w:tc>
        <w:tc>
          <w:tcPr>
            <w:tcW w:w="2160" w:type="dxa"/>
            <w:shd w:val="clear" w:color="auto" w:fill="auto"/>
          </w:tcPr>
          <w:p w:rsidR="00556980" w:rsidRPr="00853687" w:rsidRDefault="001875D9" w:rsidP="00556980">
            <w:pPr>
              <w:jc w:val="center"/>
              <w:rPr>
                <w:sz w:val="20"/>
                <w:szCs w:val="20"/>
              </w:rPr>
            </w:pPr>
            <w:r w:rsidRPr="00853687">
              <w:rPr>
                <w:sz w:val="20"/>
                <w:szCs w:val="20"/>
              </w:rPr>
              <w:t xml:space="preserve"> </w:t>
            </w:r>
            <w:r w:rsidR="00556980">
              <w:rPr>
                <w:sz w:val="20"/>
                <w:szCs w:val="20"/>
              </w:rPr>
              <w:t>Daily</w:t>
            </w:r>
          </w:p>
        </w:tc>
        <w:tc>
          <w:tcPr>
            <w:tcW w:w="2880" w:type="dxa"/>
            <w:shd w:val="clear" w:color="auto" w:fill="auto"/>
          </w:tcPr>
          <w:p w:rsidR="001875D9" w:rsidRPr="00853687" w:rsidRDefault="001875D9" w:rsidP="00853687">
            <w:pPr>
              <w:jc w:val="center"/>
              <w:rPr>
                <w:sz w:val="20"/>
                <w:szCs w:val="20"/>
              </w:rPr>
            </w:pPr>
            <w:r w:rsidRPr="00853687">
              <w:rPr>
                <w:sz w:val="20"/>
                <w:szCs w:val="20"/>
              </w:rPr>
              <w:t xml:space="preserve"> </w:t>
            </w:r>
          </w:p>
        </w:tc>
        <w:tc>
          <w:tcPr>
            <w:tcW w:w="2610" w:type="dxa"/>
            <w:shd w:val="clear" w:color="auto" w:fill="auto"/>
          </w:tcPr>
          <w:p w:rsidR="001875D9" w:rsidRPr="00853687" w:rsidRDefault="001875D9" w:rsidP="00853687">
            <w:pPr>
              <w:jc w:val="center"/>
              <w:rPr>
                <w:sz w:val="20"/>
                <w:szCs w:val="20"/>
              </w:rPr>
            </w:pPr>
            <w:r w:rsidRPr="00853687">
              <w:rPr>
                <w:sz w:val="20"/>
                <w:szCs w:val="20"/>
              </w:rPr>
              <w:t xml:space="preserve"> </w:t>
            </w:r>
            <w:r w:rsidR="00556980">
              <w:rPr>
                <w:sz w:val="20"/>
                <w:szCs w:val="20"/>
              </w:rPr>
              <w:t>$250.00</w:t>
            </w:r>
          </w:p>
        </w:tc>
      </w:tr>
      <w:tr w:rsidR="001875D9" w:rsidTr="004C5829">
        <w:tc>
          <w:tcPr>
            <w:tcW w:w="6048" w:type="dxa"/>
            <w:shd w:val="clear" w:color="auto" w:fill="auto"/>
          </w:tcPr>
          <w:p w:rsidR="001875D9" w:rsidRPr="001A42F6" w:rsidRDefault="00537CF5" w:rsidP="00F10DE8">
            <w:pPr>
              <w:rPr>
                <w:b/>
                <w:sz w:val="20"/>
                <w:szCs w:val="20"/>
              </w:rPr>
            </w:pPr>
            <w:r w:rsidRPr="001A42F6">
              <w:rPr>
                <w:b/>
                <w:color w:val="0070C0"/>
                <w:sz w:val="20"/>
                <w:szCs w:val="20"/>
              </w:rPr>
              <w:t xml:space="preserve">Residential </w:t>
            </w:r>
            <w:r w:rsidR="001875D9" w:rsidRPr="001A42F6">
              <w:rPr>
                <w:b/>
                <w:color w:val="0070C0"/>
                <w:sz w:val="20"/>
                <w:szCs w:val="20"/>
              </w:rPr>
              <w:t xml:space="preserve">Daily Supervision </w:t>
            </w:r>
          </w:p>
        </w:tc>
        <w:tc>
          <w:tcPr>
            <w:tcW w:w="2160" w:type="dxa"/>
            <w:shd w:val="clear" w:color="auto" w:fill="auto"/>
          </w:tcPr>
          <w:p w:rsidR="001875D9" w:rsidRPr="00853687" w:rsidRDefault="00556980" w:rsidP="00853687">
            <w:pPr>
              <w:jc w:val="center"/>
              <w:rPr>
                <w:sz w:val="20"/>
                <w:szCs w:val="20"/>
              </w:rPr>
            </w:pPr>
            <w:r>
              <w:rPr>
                <w:sz w:val="20"/>
                <w:szCs w:val="20"/>
              </w:rPr>
              <w:t>Daily</w:t>
            </w:r>
          </w:p>
        </w:tc>
        <w:tc>
          <w:tcPr>
            <w:tcW w:w="2880" w:type="dxa"/>
            <w:shd w:val="clear" w:color="auto" w:fill="auto"/>
          </w:tcPr>
          <w:p w:rsidR="001875D9" w:rsidRPr="00853687" w:rsidRDefault="001875D9" w:rsidP="00853687">
            <w:pPr>
              <w:jc w:val="center"/>
              <w:rPr>
                <w:sz w:val="20"/>
                <w:szCs w:val="20"/>
              </w:rPr>
            </w:pPr>
            <w:r w:rsidRPr="00853687">
              <w:rPr>
                <w:sz w:val="20"/>
                <w:szCs w:val="20"/>
              </w:rPr>
              <w:t xml:space="preserve"> </w:t>
            </w:r>
          </w:p>
        </w:tc>
        <w:tc>
          <w:tcPr>
            <w:tcW w:w="2610" w:type="dxa"/>
            <w:shd w:val="clear" w:color="auto" w:fill="auto"/>
          </w:tcPr>
          <w:p w:rsidR="001875D9" w:rsidRPr="00853687" w:rsidRDefault="001D790B" w:rsidP="00556980">
            <w:pPr>
              <w:jc w:val="center"/>
              <w:rPr>
                <w:sz w:val="20"/>
                <w:szCs w:val="20"/>
              </w:rPr>
            </w:pPr>
            <w:r>
              <w:rPr>
                <w:sz w:val="20"/>
                <w:szCs w:val="20"/>
              </w:rPr>
              <w:t>$</w:t>
            </w:r>
            <w:r w:rsidR="00556980">
              <w:rPr>
                <w:sz w:val="20"/>
                <w:szCs w:val="20"/>
              </w:rPr>
              <w:t>125.00</w:t>
            </w:r>
          </w:p>
        </w:tc>
      </w:tr>
      <w:tr w:rsidR="00953FB4" w:rsidTr="004C5829">
        <w:tc>
          <w:tcPr>
            <w:tcW w:w="6048" w:type="dxa"/>
            <w:shd w:val="clear" w:color="auto" w:fill="auto"/>
          </w:tcPr>
          <w:p w:rsidR="00953FB4" w:rsidRPr="001A42F6" w:rsidRDefault="00537CF5" w:rsidP="00F10DE8">
            <w:pPr>
              <w:rPr>
                <w:b/>
                <w:sz w:val="20"/>
                <w:szCs w:val="20"/>
              </w:rPr>
            </w:pPr>
            <w:r w:rsidRPr="001A42F6">
              <w:rPr>
                <w:b/>
                <w:color w:val="0070C0"/>
                <w:sz w:val="20"/>
                <w:szCs w:val="20"/>
              </w:rPr>
              <w:t>Residential Case Management</w:t>
            </w:r>
          </w:p>
        </w:tc>
        <w:tc>
          <w:tcPr>
            <w:tcW w:w="2160" w:type="dxa"/>
            <w:shd w:val="clear" w:color="auto" w:fill="auto"/>
          </w:tcPr>
          <w:p w:rsidR="00953FB4" w:rsidRPr="00853687" w:rsidRDefault="00556980" w:rsidP="00853687">
            <w:pPr>
              <w:jc w:val="center"/>
              <w:rPr>
                <w:sz w:val="20"/>
                <w:szCs w:val="20"/>
              </w:rPr>
            </w:pPr>
            <w:r>
              <w:rPr>
                <w:sz w:val="20"/>
                <w:szCs w:val="20"/>
              </w:rPr>
              <w:t>Daily</w:t>
            </w:r>
          </w:p>
        </w:tc>
        <w:tc>
          <w:tcPr>
            <w:tcW w:w="2880" w:type="dxa"/>
            <w:shd w:val="clear" w:color="auto" w:fill="auto"/>
          </w:tcPr>
          <w:p w:rsidR="00953FB4" w:rsidRPr="00853687" w:rsidRDefault="00953FB4" w:rsidP="00853687">
            <w:pPr>
              <w:jc w:val="center"/>
              <w:rPr>
                <w:sz w:val="20"/>
                <w:szCs w:val="20"/>
              </w:rPr>
            </w:pPr>
          </w:p>
        </w:tc>
        <w:tc>
          <w:tcPr>
            <w:tcW w:w="2610" w:type="dxa"/>
            <w:shd w:val="clear" w:color="auto" w:fill="auto"/>
          </w:tcPr>
          <w:p w:rsidR="00953FB4" w:rsidRPr="00853687" w:rsidRDefault="00556980" w:rsidP="00853687">
            <w:pPr>
              <w:jc w:val="center"/>
              <w:rPr>
                <w:sz w:val="20"/>
                <w:szCs w:val="20"/>
              </w:rPr>
            </w:pPr>
            <w:r>
              <w:rPr>
                <w:sz w:val="20"/>
                <w:szCs w:val="20"/>
              </w:rPr>
              <w:t>$30.00</w:t>
            </w:r>
          </w:p>
        </w:tc>
      </w:tr>
      <w:tr w:rsidR="00537CF5" w:rsidTr="004C5829">
        <w:tc>
          <w:tcPr>
            <w:tcW w:w="6048" w:type="dxa"/>
            <w:shd w:val="clear" w:color="auto" w:fill="auto"/>
          </w:tcPr>
          <w:p w:rsidR="00537CF5" w:rsidRPr="001A42F6" w:rsidRDefault="00537CF5" w:rsidP="00F10DE8">
            <w:pPr>
              <w:rPr>
                <w:b/>
                <w:sz w:val="20"/>
                <w:szCs w:val="20"/>
              </w:rPr>
            </w:pPr>
            <w:r w:rsidRPr="001A42F6">
              <w:rPr>
                <w:b/>
                <w:color w:val="0070C0"/>
                <w:sz w:val="20"/>
                <w:szCs w:val="20"/>
              </w:rPr>
              <w:t>Residential Supplemental Therapies</w:t>
            </w:r>
          </w:p>
        </w:tc>
        <w:tc>
          <w:tcPr>
            <w:tcW w:w="2160" w:type="dxa"/>
            <w:shd w:val="clear" w:color="auto" w:fill="auto"/>
          </w:tcPr>
          <w:p w:rsidR="00537CF5" w:rsidRPr="00853687" w:rsidRDefault="00556980" w:rsidP="00853687">
            <w:pPr>
              <w:jc w:val="center"/>
              <w:rPr>
                <w:sz w:val="20"/>
                <w:szCs w:val="20"/>
              </w:rPr>
            </w:pPr>
            <w:r>
              <w:rPr>
                <w:sz w:val="20"/>
                <w:szCs w:val="20"/>
              </w:rPr>
              <w:t>Daily</w:t>
            </w:r>
          </w:p>
        </w:tc>
        <w:tc>
          <w:tcPr>
            <w:tcW w:w="2880" w:type="dxa"/>
            <w:shd w:val="clear" w:color="auto" w:fill="auto"/>
          </w:tcPr>
          <w:p w:rsidR="00537CF5" w:rsidRPr="00853687" w:rsidRDefault="00537CF5" w:rsidP="00853687">
            <w:pPr>
              <w:jc w:val="center"/>
              <w:rPr>
                <w:sz w:val="20"/>
                <w:szCs w:val="20"/>
              </w:rPr>
            </w:pPr>
          </w:p>
        </w:tc>
        <w:tc>
          <w:tcPr>
            <w:tcW w:w="2610" w:type="dxa"/>
            <w:shd w:val="clear" w:color="auto" w:fill="auto"/>
          </w:tcPr>
          <w:p w:rsidR="00537CF5" w:rsidRPr="00853687" w:rsidRDefault="00556980" w:rsidP="00853687">
            <w:pPr>
              <w:jc w:val="center"/>
              <w:rPr>
                <w:sz w:val="20"/>
                <w:szCs w:val="20"/>
              </w:rPr>
            </w:pPr>
            <w:r>
              <w:rPr>
                <w:sz w:val="20"/>
                <w:szCs w:val="20"/>
              </w:rPr>
              <w:t>$45.00</w:t>
            </w:r>
          </w:p>
        </w:tc>
      </w:tr>
      <w:tr w:rsidR="00537CF5" w:rsidTr="004C5829">
        <w:tc>
          <w:tcPr>
            <w:tcW w:w="6048" w:type="dxa"/>
            <w:shd w:val="clear" w:color="auto" w:fill="auto"/>
          </w:tcPr>
          <w:p w:rsidR="00537CF5" w:rsidRPr="001A42F6" w:rsidRDefault="00537CF5" w:rsidP="00F10DE8">
            <w:pPr>
              <w:rPr>
                <w:b/>
                <w:sz w:val="20"/>
                <w:szCs w:val="20"/>
              </w:rPr>
            </w:pPr>
            <w:r w:rsidRPr="001A42F6">
              <w:rPr>
                <w:b/>
                <w:color w:val="0070C0"/>
                <w:sz w:val="20"/>
                <w:szCs w:val="20"/>
              </w:rPr>
              <w:t>Residential Medical Counseling</w:t>
            </w:r>
          </w:p>
        </w:tc>
        <w:tc>
          <w:tcPr>
            <w:tcW w:w="2160" w:type="dxa"/>
            <w:shd w:val="clear" w:color="auto" w:fill="auto"/>
          </w:tcPr>
          <w:p w:rsidR="00537CF5" w:rsidRPr="00853687" w:rsidRDefault="00556980" w:rsidP="00853687">
            <w:pPr>
              <w:jc w:val="center"/>
              <w:rPr>
                <w:sz w:val="20"/>
                <w:szCs w:val="20"/>
              </w:rPr>
            </w:pPr>
            <w:r>
              <w:rPr>
                <w:sz w:val="20"/>
                <w:szCs w:val="20"/>
              </w:rPr>
              <w:t>Daily</w:t>
            </w:r>
          </w:p>
        </w:tc>
        <w:tc>
          <w:tcPr>
            <w:tcW w:w="2880" w:type="dxa"/>
            <w:shd w:val="clear" w:color="auto" w:fill="auto"/>
          </w:tcPr>
          <w:p w:rsidR="00537CF5" w:rsidRPr="00853687" w:rsidRDefault="00537CF5" w:rsidP="00853687">
            <w:pPr>
              <w:jc w:val="center"/>
              <w:rPr>
                <w:sz w:val="20"/>
                <w:szCs w:val="20"/>
              </w:rPr>
            </w:pPr>
          </w:p>
        </w:tc>
        <w:tc>
          <w:tcPr>
            <w:tcW w:w="2610" w:type="dxa"/>
            <w:shd w:val="clear" w:color="auto" w:fill="auto"/>
          </w:tcPr>
          <w:p w:rsidR="00537CF5" w:rsidRPr="00853687" w:rsidRDefault="00556980" w:rsidP="00853687">
            <w:pPr>
              <w:jc w:val="center"/>
              <w:rPr>
                <w:sz w:val="20"/>
                <w:szCs w:val="20"/>
              </w:rPr>
            </w:pPr>
            <w:r>
              <w:rPr>
                <w:sz w:val="20"/>
                <w:szCs w:val="20"/>
              </w:rPr>
              <w:t>$25.00</w:t>
            </w:r>
          </w:p>
        </w:tc>
      </w:tr>
      <w:tr w:rsidR="005176F8" w:rsidTr="004C5829">
        <w:tc>
          <w:tcPr>
            <w:tcW w:w="6048" w:type="dxa"/>
            <w:shd w:val="clear" w:color="auto" w:fill="auto"/>
          </w:tcPr>
          <w:p w:rsidR="005176F8" w:rsidRPr="005176F8" w:rsidRDefault="005176F8" w:rsidP="00F10DE8">
            <w:pPr>
              <w:rPr>
                <w:sz w:val="20"/>
                <w:szCs w:val="20"/>
              </w:rPr>
            </w:pPr>
            <w:r>
              <w:rPr>
                <w:b/>
                <w:color w:val="0070C0"/>
                <w:sz w:val="20"/>
                <w:szCs w:val="20"/>
              </w:rPr>
              <w:t xml:space="preserve">Assessment/Evaluation </w:t>
            </w:r>
            <w:r>
              <w:rPr>
                <w:sz w:val="20"/>
                <w:szCs w:val="20"/>
              </w:rPr>
              <w:t>(If applicable)</w:t>
            </w:r>
          </w:p>
        </w:tc>
        <w:tc>
          <w:tcPr>
            <w:tcW w:w="2160" w:type="dxa"/>
            <w:shd w:val="clear" w:color="auto" w:fill="auto"/>
          </w:tcPr>
          <w:p w:rsidR="005176F8" w:rsidRPr="00853687" w:rsidRDefault="00556980" w:rsidP="00853687">
            <w:pPr>
              <w:jc w:val="center"/>
              <w:rPr>
                <w:sz w:val="20"/>
                <w:szCs w:val="20"/>
              </w:rPr>
            </w:pPr>
            <w:r>
              <w:rPr>
                <w:sz w:val="20"/>
                <w:szCs w:val="20"/>
              </w:rPr>
              <w:t>Hourly</w:t>
            </w:r>
          </w:p>
        </w:tc>
        <w:tc>
          <w:tcPr>
            <w:tcW w:w="2880" w:type="dxa"/>
            <w:shd w:val="clear" w:color="auto" w:fill="auto"/>
          </w:tcPr>
          <w:p w:rsidR="005176F8" w:rsidRPr="00853687" w:rsidRDefault="005176F8" w:rsidP="00853687">
            <w:pPr>
              <w:jc w:val="center"/>
              <w:rPr>
                <w:sz w:val="20"/>
                <w:szCs w:val="20"/>
              </w:rPr>
            </w:pPr>
          </w:p>
        </w:tc>
        <w:tc>
          <w:tcPr>
            <w:tcW w:w="2610" w:type="dxa"/>
            <w:shd w:val="clear" w:color="auto" w:fill="auto"/>
          </w:tcPr>
          <w:p w:rsidR="005176F8" w:rsidRPr="00853687" w:rsidRDefault="00556980" w:rsidP="00853687">
            <w:pPr>
              <w:jc w:val="center"/>
              <w:rPr>
                <w:sz w:val="20"/>
                <w:szCs w:val="20"/>
              </w:rPr>
            </w:pPr>
            <w:r>
              <w:rPr>
                <w:sz w:val="20"/>
                <w:szCs w:val="20"/>
              </w:rPr>
              <w:t>$125.00</w:t>
            </w:r>
          </w:p>
        </w:tc>
      </w:tr>
      <w:tr w:rsidR="00556980" w:rsidTr="004C5829">
        <w:tc>
          <w:tcPr>
            <w:tcW w:w="6048" w:type="dxa"/>
            <w:shd w:val="clear" w:color="auto" w:fill="auto"/>
          </w:tcPr>
          <w:p w:rsidR="00556980" w:rsidRPr="00556980" w:rsidRDefault="00556980" w:rsidP="00F10DE8">
            <w:pPr>
              <w:rPr>
                <w:sz w:val="20"/>
                <w:szCs w:val="20"/>
              </w:rPr>
            </w:pPr>
            <w:r>
              <w:rPr>
                <w:b/>
                <w:color w:val="0070C0"/>
                <w:sz w:val="20"/>
                <w:szCs w:val="20"/>
              </w:rPr>
              <w:t xml:space="preserve">1:1 Staff Supervision </w:t>
            </w:r>
            <w:r>
              <w:rPr>
                <w:sz w:val="20"/>
                <w:szCs w:val="20"/>
              </w:rPr>
              <w:t>(If applicable)</w:t>
            </w:r>
          </w:p>
        </w:tc>
        <w:tc>
          <w:tcPr>
            <w:tcW w:w="2160" w:type="dxa"/>
            <w:shd w:val="clear" w:color="auto" w:fill="auto"/>
          </w:tcPr>
          <w:p w:rsidR="00556980" w:rsidRDefault="00556980" w:rsidP="00853687">
            <w:pPr>
              <w:jc w:val="center"/>
              <w:rPr>
                <w:sz w:val="20"/>
                <w:szCs w:val="20"/>
              </w:rPr>
            </w:pPr>
            <w:r>
              <w:rPr>
                <w:sz w:val="20"/>
                <w:szCs w:val="20"/>
              </w:rPr>
              <w:t>Hourly</w:t>
            </w:r>
          </w:p>
        </w:tc>
        <w:tc>
          <w:tcPr>
            <w:tcW w:w="2880" w:type="dxa"/>
            <w:shd w:val="clear" w:color="auto" w:fill="auto"/>
          </w:tcPr>
          <w:p w:rsidR="00556980" w:rsidRPr="00853687" w:rsidRDefault="00556980" w:rsidP="00853687">
            <w:pPr>
              <w:jc w:val="center"/>
              <w:rPr>
                <w:sz w:val="20"/>
                <w:szCs w:val="20"/>
              </w:rPr>
            </w:pPr>
          </w:p>
        </w:tc>
        <w:tc>
          <w:tcPr>
            <w:tcW w:w="2610" w:type="dxa"/>
            <w:shd w:val="clear" w:color="auto" w:fill="auto"/>
          </w:tcPr>
          <w:p w:rsidR="00556980" w:rsidRDefault="00556980" w:rsidP="00853687">
            <w:pPr>
              <w:jc w:val="center"/>
              <w:rPr>
                <w:sz w:val="20"/>
                <w:szCs w:val="20"/>
              </w:rPr>
            </w:pPr>
            <w:r>
              <w:rPr>
                <w:sz w:val="20"/>
                <w:szCs w:val="20"/>
              </w:rPr>
              <w:t>$30.00</w:t>
            </w:r>
          </w:p>
        </w:tc>
      </w:tr>
      <w:tr w:rsidR="001E0279" w:rsidTr="004C5829">
        <w:tc>
          <w:tcPr>
            <w:tcW w:w="6048" w:type="dxa"/>
            <w:shd w:val="clear" w:color="auto" w:fill="auto"/>
          </w:tcPr>
          <w:p w:rsidR="001E0279" w:rsidRPr="00D963B3" w:rsidRDefault="001E0279" w:rsidP="00F10DE8">
            <w:pPr>
              <w:rPr>
                <w:b/>
                <w:sz w:val="20"/>
                <w:szCs w:val="20"/>
              </w:rPr>
            </w:pPr>
            <w:r w:rsidRPr="00D963B3">
              <w:rPr>
                <w:b/>
                <w:sz w:val="20"/>
                <w:szCs w:val="20"/>
              </w:rPr>
              <w:t>TOTAL</w:t>
            </w:r>
            <w:r w:rsidR="00B85593">
              <w:rPr>
                <w:b/>
                <w:sz w:val="20"/>
                <w:szCs w:val="20"/>
              </w:rPr>
              <w:t xml:space="preserve"> PSYCHIATRIC</w:t>
            </w:r>
            <w:r w:rsidRPr="00D963B3">
              <w:rPr>
                <w:b/>
                <w:sz w:val="20"/>
                <w:szCs w:val="20"/>
              </w:rPr>
              <w:t xml:space="preserve"> RESIDENTIAL RATE</w:t>
            </w:r>
          </w:p>
        </w:tc>
        <w:tc>
          <w:tcPr>
            <w:tcW w:w="2160" w:type="dxa"/>
            <w:shd w:val="clear" w:color="auto" w:fill="auto"/>
          </w:tcPr>
          <w:p w:rsidR="001E0279" w:rsidRPr="00853687" w:rsidRDefault="00094C77" w:rsidP="00853687">
            <w:pPr>
              <w:jc w:val="center"/>
              <w:rPr>
                <w:sz w:val="20"/>
                <w:szCs w:val="20"/>
              </w:rPr>
            </w:pPr>
            <w:r>
              <w:rPr>
                <w:sz w:val="20"/>
                <w:szCs w:val="20"/>
              </w:rPr>
              <w:t>Daily</w:t>
            </w:r>
          </w:p>
        </w:tc>
        <w:tc>
          <w:tcPr>
            <w:tcW w:w="2880" w:type="dxa"/>
            <w:shd w:val="clear" w:color="auto" w:fill="auto"/>
          </w:tcPr>
          <w:p w:rsidR="001E0279" w:rsidRPr="00853687" w:rsidRDefault="001E0279" w:rsidP="00853687">
            <w:pPr>
              <w:jc w:val="center"/>
              <w:rPr>
                <w:sz w:val="20"/>
                <w:szCs w:val="20"/>
              </w:rPr>
            </w:pPr>
          </w:p>
        </w:tc>
        <w:tc>
          <w:tcPr>
            <w:tcW w:w="2610" w:type="dxa"/>
            <w:shd w:val="clear" w:color="auto" w:fill="auto"/>
          </w:tcPr>
          <w:p w:rsidR="001E0279" w:rsidRPr="00853687" w:rsidRDefault="00094C77" w:rsidP="00853687">
            <w:pPr>
              <w:jc w:val="center"/>
              <w:rPr>
                <w:sz w:val="20"/>
                <w:szCs w:val="20"/>
              </w:rPr>
            </w:pPr>
            <w:r>
              <w:rPr>
                <w:sz w:val="20"/>
                <w:szCs w:val="20"/>
              </w:rPr>
              <w:t>$475.00</w:t>
            </w:r>
          </w:p>
        </w:tc>
      </w:tr>
      <w:tr w:rsidR="001875D9" w:rsidTr="004C5829">
        <w:tc>
          <w:tcPr>
            <w:tcW w:w="6048" w:type="dxa"/>
            <w:shd w:val="clear" w:color="auto" w:fill="auto"/>
          </w:tcPr>
          <w:p w:rsidR="001875D9" w:rsidRPr="004566C4" w:rsidRDefault="001875D9" w:rsidP="00F10DE8">
            <w:pPr>
              <w:rPr>
                <w:b/>
                <w:sz w:val="20"/>
                <w:szCs w:val="20"/>
              </w:rPr>
            </w:pPr>
          </w:p>
        </w:tc>
        <w:tc>
          <w:tcPr>
            <w:tcW w:w="2160" w:type="dxa"/>
            <w:shd w:val="clear" w:color="auto" w:fill="auto"/>
          </w:tcPr>
          <w:p w:rsidR="001875D9" w:rsidRPr="00853687" w:rsidRDefault="001875D9" w:rsidP="00853687">
            <w:pPr>
              <w:jc w:val="center"/>
              <w:rPr>
                <w:sz w:val="20"/>
                <w:szCs w:val="20"/>
              </w:rPr>
            </w:pPr>
            <w:r w:rsidRPr="00853687">
              <w:rPr>
                <w:sz w:val="20"/>
                <w:szCs w:val="20"/>
              </w:rPr>
              <w:t xml:space="preserve"> </w:t>
            </w:r>
          </w:p>
        </w:tc>
        <w:tc>
          <w:tcPr>
            <w:tcW w:w="2880" w:type="dxa"/>
            <w:shd w:val="clear" w:color="auto" w:fill="auto"/>
          </w:tcPr>
          <w:p w:rsidR="001875D9" w:rsidRPr="00853687" w:rsidRDefault="001875D9" w:rsidP="00853687">
            <w:pPr>
              <w:jc w:val="center"/>
              <w:rPr>
                <w:sz w:val="20"/>
                <w:szCs w:val="20"/>
              </w:rPr>
            </w:pPr>
            <w:r w:rsidRPr="00853687">
              <w:rPr>
                <w:sz w:val="20"/>
                <w:szCs w:val="20"/>
              </w:rPr>
              <w:t xml:space="preserve"> </w:t>
            </w:r>
          </w:p>
        </w:tc>
        <w:tc>
          <w:tcPr>
            <w:tcW w:w="2610" w:type="dxa"/>
            <w:shd w:val="clear" w:color="auto" w:fill="auto"/>
          </w:tcPr>
          <w:p w:rsidR="001875D9" w:rsidRPr="00853687" w:rsidRDefault="001875D9" w:rsidP="00853687">
            <w:pPr>
              <w:jc w:val="center"/>
              <w:rPr>
                <w:sz w:val="20"/>
                <w:szCs w:val="20"/>
              </w:rPr>
            </w:pPr>
            <w:r w:rsidRPr="00853687">
              <w:rPr>
                <w:sz w:val="20"/>
                <w:szCs w:val="20"/>
              </w:rPr>
              <w:t xml:space="preserve"> </w:t>
            </w:r>
          </w:p>
        </w:tc>
      </w:tr>
      <w:tr w:rsidR="001875D9" w:rsidTr="004C5829">
        <w:tc>
          <w:tcPr>
            <w:tcW w:w="6048" w:type="dxa"/>
            <w:shd w:val="clear" w:color="auto" w:fill="auto"/>
          </w:tcPr>
          <w:p w:rsidR="001875D9" w:rsidRPr="00853687" w:rsidRDefault="001875D9" w:rsidP="00F10DE8">
            <w:pPr>
              <w:rPr>
                <w:sz w:val="20"/>
                <w:szCs w:val="20"/>
              </w:rPr>
            </w:pPr>
          </w:p>
        </w:tc>
        <w:tc>
          <w:tcPr>
            <w:tcW w:w="2160" w:type="dxa"/>
            <w:shd w:val="clear" w:color="auto" w:fill="auto"/>
          </w:tcPr>
          <w:p w:rsidR="001875D9" w:rsidRPr="00853687" w:rsidRDefault="001875D9" w:rsidP="00853687">
            <w:pPr>
              <w:jc w:val="center"/>
              <w:rPr>
                <w:sz w:val="20"/>
                <w:szCs w:val="20"/>
              </w:rPr>
            </w:pPr>
            <w:r w:rsidRPr="00853687">
              <w:rPr>
                <w:sz w:val="20"/>
                <w:szCs w:val="20"/>
              </w:rPr>
              <w:t xml:space="preserve"> </w:t>
            </w:r>
          </w:p>
        </w:tc>
        <w:tc>
          <w:tcPr>
            <w:tcW w:w="2880" w:type="dxa"/>
            <w:shd w:val="clear" w:color="auto" w:fill="auto"/>
          </w:tcPr>
          <w:p w:rsidR="001875D9" w:rsidRPr="00853687" w:rsidRDefault="001875D9" w:rsidP="00853687">
            <w:pPr>
              <w:jc w:val="center"/>
              <w:rPr>
                <w:sz w:val="20"/>
                <w:szCs w:val="20"/>
              </w:rPr>
            </w:pPr>
            <w:r w:rsidRPr="00853687">
              <w:rPr>
                <w:sz w:val="20"/>
                <w:szCs w:val="20"/>
              </w:rPr>
              <w:t xml:space="preserve"> </w:t>
            </w:r>
          </w:p>
        </w:tc>
        <w:tc>
          <w:tcPr>
            <w:tcW w:w="2610" w:type="dxa"/>
            <w:shd w:val="clear" w:color="auto" w:fill="auto"/>
          </w:tcPr>
          <w:p w:rsidR="001875D9" w:rsidRPr="00853687" w:rsidRDefault="001875D9" w:rsidP="00853687">
            <w:pPr>
              <w:jc w:val="center"/>
              <w:rPr>
                <w:sz w:val="20"/>
                <w:szCs w:val="20"/>
              </w:rPr>
            </w:pPr>
            <w:r w:rsidRPr="00853687">
              <w:rPr>
                <w:sz w:val="20"/>
                <w:szCs w:val="20"/>
              </w:rPr>
              <w:t xml:space="preserve"> </w:t>
            </w:r>
          </w:p>
        </w:tc>
      </w:tr>
      <w:tr w:rsidR="001875D9" w:rsidRPr="00853687" w:rsidTr="00AB6AAB">
        <w:tc>
          <w:tcPr>
            <w:tcW w:w="6048" w:type="dxa"/>
            <w:shd w:val="clear" w:color="auto" w:fill="auto"/>
          </w:tcPr>
          <w:p w:rsidR="001875D9" w:rsidRPr="00853687" w:rsidRDefault="00D963B3" w:rsidP="004566C4">
            <w:pPr>
              <w:rPr>
                <w:b/>
                <w:sz w:val="20"/>
                <w:szCs w:val="20"/>
              </w:rPr>
            </w:pPr>
            <w:r>
              <w:rPr>
                <w:b/>
                <w:sz w:val="20"/>
                <w:szCs w:val="20"/>
              </w:rPr>
              <w:t>EDUCATION (Residential School</w:t>
            </w:r>
            <w:r w:rsidR="004566C4">
              <w:rPr>
                <w:b/>
                <w:sz w:val="20"/>
                <w:szCs w:val="20"/>
              </w:rPr>
              <w:t>-give details if rates are different  for different populations so it is clear what rate to enter on PO)</w:t>
            </w:r>
          </w:p>
        </w:tc>
        <w:tc>
          <w:tcPr>
            <w:tcW w:w="2160" w:type="dxa"/>
            <w:shd w:val="clear" w:color="auto" w:fill="000000" w:themeFill="text1"/>
          </w:tcPr>
          <w:p w:rsidR="001875D9" w:rsidRPr="00853687" w:rsidRDefault="001875D9" w:rsidP="00853687">
            <w:pPr>
              <w:jc w:val="center"/>
              <w:rPr>
                <w:b/>
                <w:sz w:val="20"/>
                <w:szCs w:val="20"/>
              </w:rPr>
            </w:pPr>
            <w:r w:rsidRPr="00853687">
              <w:rPr>
                <w:b/>
                <w:sz w:val="20"/>
                <w:szCs w:val="20"/>
              </w:rPr>
              <w:t xml:space="preserve"> </w:t>
            </w:r>
          </w:p>
        </w:tc>
        <w:tc>
          <w:tcPr>
            <w:tcW w:w="2880" w:type="dxa"/>
            <w:shd w:val="clear" w:color="auto" w:fill="000000" w:themeFill="text1"/>
          </w:tcPr>
          <w:p w:rsidR="001875D9" w:rsidRPr="00853687" w:rsidRDefault="001875D9" w:rsidP="00853687">
            <w:pPr>
              <w:jc w:val="center"/>
              <w:rPr>
                <w:b/>
                <w:sz w:val="20"/>
                <w:szCs w:val="20"/>
              </w:rPr>
            </w:pPr>
          </w:p>
        </w:tc>
        <w:tc>
          <w:tcPr>
            <w:tcW w:w="2610" w:type="dxa"/>
            <w:shd w:val="clear" w:color="auto" w:fill="000000" w:themeFill="text1"/>
          </w:tcPr>
          <w:p w:rsidR="001875D9" w:rsidRPr="00853687" w:rsidRDefault="001875D9" w:rsidP="00853687">
            <w:pPr>
              <w:jc w:val="center"/>
              <w:rPr>
                <w:b/>
                <w:sz w:val="20"/>
                <w:szCs w:val="20"/>
              </w:rPr>
            </w:pPr>
            <w:r w:rsidRPr="00853687">
              <w:rPr>
                <w:b/>
                <w:sz w:val="20"/>
                <w:szCs w:val="20"/>
              </w:rPr>
              <w:t xml:space="preserve"> </w:t>
            </w:r>
          </w:p>
        </w:tc>
      </w:tr>
      <w:tr w:rsidR="001875D9" w:rsidTr="004C5829">
        <w:tc>
          <w:tcPr>
            <w:tcW w:w="6048" w:type="dxa"/>
            <w:shd w:val="clear" w:color="auto" w:fill="auto"/>
          </w:tcPr>
          <w:p w:rsidR="00953FB4" w:rsidRPr="00853687" w:rsidRDefault="001875D9" w:rsidP="00F10DE8">
            <w:pPr>
              <w:rPr>
                <w:sz w:val="20"/>
                <w:szCs w:val="20"/>
              </w:rPr>
            </w:pPr>
            <w:r w:rsidRPr="001A42F6">
              <w:rPr>
                <w:b/>
                <w:color w:val="0070C0"/>
                <w:sz w:val="20"/>
                <w:szCs w:val="20"/>
              </w:rPr>
              <w:t>Residential Education</w:t>
            </w:r>
            <w:r w:rsidR="00953FB4" w:rsidRPr="001A42F6">
              <w:rPr>
                <w:b/>
                <w:color w:val="0070C0"/>
                <w:sz w:val="20"/>
                <w:szCs w:val="20"/>
              </w:rPr>
              <w:t>:</w:t>
            </w:r>
            <w:r w:rsidR="00953FB4" w:rsidRPr="00B85593">
              <w:rPr>
                <w:color w:val="0070C0"/>
                <w:sz w:val="20"/>
                <w:szCs w:val="20"/>
              </w:rPr>
              <w:t xml:space="preserve"> </w:t>
            </w:r>
            <w:r w:rsidRPr="00B85593">
              <w:rPr>
                <w:color w:val="0070C0"/>
                <w:sz w:val="20"/>
                <w:szCs w:val="20"/>
              </w:rPr>
              <w:t xml:space="preserve"> </w:t>
            </w:r>
            <w:r w:rsidR="00953FB4" w:rsidRPr="00853687">
              <w:rPr>
                <w:sz w:val="20"/>
                <w:szCs w:val="20"/>
              </w:rPr>
              <w:t>(per school day)</w:t>
            </w:r>
            <w:r w:rsidR="006D2713">
              <w:rPr>
                <w:sz w:val="20"/>
                <w:szCs w:val="20"/>
              </w:rPr>
              <w:t xml:space="preserve"> (No</w:t>
            </w:r>
            <w:r w:rsidR="00211076">
              <w:rPr>
                <w:sz w:val="20"/>
                <w:szCs w:val="20"/>
              </w:rPr>
              <w:t>n</w:t>
            </w:r>
            <w:r w:rsidR="006D2713">
              <w:rPr>
                <w:sz w:val="20"/>
                <w:szCs w:val="20"/>
              </w:rPr>
              <w:t xml:space="preserve"> IEP)</w:t>
            </w:r>
          </w:p>
          <w:p w:rsidR="00953FB4" w:rsidRPr="00853687" w:rsidRDefault="00953FB4" w:rsidP="00094C77">
            <w:pPr>
              <w:rPr>
                <w:sz w:val="20"/>
                <w:szCs w:val="20"/>
              </w:rPr>
            </w:pPr>
            <w:r w:rsidRPr="00853687">
              <w:rPr>
                <w:sz w:val="20"/>
                <w:szCs w:val="20"/>
              </w:rPr>
              <w:t>Indicate # School days per week _</w:t>
            </w:r>
            <w:r w:rsidR="00094C77" w:rsidRPr="00094C77">
              <w:rPr>
                <w:sz w:val="20"/>
                <w:szCs w:val="20"/>
                <w:u w:val="single"/>
              </w:rPr>
              <w:t>5</w:t>
            </w:r>
            <w:r w:rsidRPr="00853687">
              <w:rPr>
                <w:sz w:val="20"/>
                <w:szCs w:val="20"/>
              </w:rPr>
              <w:t>____ total schools days/yr</w:t>
            </w:r>
            <w:r w:rsidR="00211076">
              <w:rPr>
                <w:sz w:val="20"/>
                <w:szCs w:val="20"/>
              </w:rPr>
              <w:t>.</w:t>
            </w:r>
            <w:r w:rsidR="00094C77">
              <w:rPr>
                <w:sz w:val="20"/>
                <w:szCs w:val="20"/>
              </w:rPr>
              <w:t xml:space="preserve"> </w:t>
            </w:r>
            <w:r w:rsidR="00094C77" w:rsidRPr="00094C77">
              <w:rPr>
                <w:sz w:val="20"/>
                <w:szCs w:val="20"/>
                <w:u w:val="single"/>
              </w:rPr>
              <w:t>212</w:t>
            </w:r>
            <w:r w:rsidRPr="00094C77">
              <w:rPr>
                <w:sz w:val="20"/>
                <w:szCs w:val="20"/>
                <w:u w:val="single"/>
              </w:rPr>
              <w:t>_</w:t>
            </w:r>
            <w:r w:rsidRPr="00853687">
              <w:rPr>
                <w:sz w:val="20"/>
                <w:szCs w:val="20"/>
              </w:rPr>
              <w:t>___</w:t>
            </w:r>
          </w:p>
        </w:tc>
        <w:tc>
          <w:tcPr>
            <w:tcW w:w="2160" w:type="dxa"/>
            <w:shd w:val="clear" w:color="auto" w:fill="auto"/>
          </w:tcPr>
          <w:p w:rsidR="001875D9" w:rsidRPr="004566C4" w:rsidRDefault="00AB1EEA" w:rsidP="004566C4">
            <w:pPr>
              <w:jc w:val="center"/>
              <w:rPr>
                <w:b/>
                <w:sz w:val="20"/>
                <w:szCs w:val="20"/>
              </w:rPr>
            </w:pPr>
            <w:r>
              <w:rPr>
                <w:b/>
                <w:sz w:val="20"/>
                <w:szCs w:val="20"/>
              </w:rPr>
              <w:t>Per School Day only</w:t>
            </w:r>
            <w:r w:rsidR="001875D9" w:rsidRPr="004566C4">
              <w:rPr>
                <w:b/>
                <w:sz w:val="20"/>
                <w:szCs w:val="20"/>
              </w:rPr>
              <w:t xml:space="preserve"> </w:t>
            </w:r>
          </w:p>
        </w:tc>
        <w:tc>
          <w:tcPr>
            <w:tcW w:w="2880" w:type="dxa"/>
            <w:shd w:val="clear" w:color="auto" w:fill="auto"/>
          </w:tcPr>
          <w:p w:rsidR="001875D9" w:rsidRPr="00853687" w:rsidRDefault="001875D9" w:rsidP="00853687">
            <w:pPr>
              <w:jc w:val="center"/>
              <w:rPr>
                <w:sz w:val="20"/>
                <w:szCs w:val="20"/>
              </w:rPr>
            </w:pPr>
          </w:p>
        </w:tc>
        <w:tc>
          <w:tcPr>
            <w:tcW w:w="2610" w:type="dxa"/>
            <w:shd w:val="clear" w:color="auto" w:fill="auto"/>
          </w:tcPr>
          <w:p w:rsidR="001875D9" w:rsidRPr="00853687" w:rsidRDefault="00094C77" w:rsidP="00853687">
            <w:pPr>
              <w:jc w:val="center"/>
              <w:rPr>
                <w:sz w:val="20"/>
                <w:szCs w:val="20"/>
              </w:rPr>
            </w:pPr>
            <w:r>
              <w:rPr>
                <w:sz w:val="20"/>
                <w:szCs w:val="20"/>
              </w:rPr>
              <w:t>$120.00</w:t>
            </w:r>
            <w:r w:rsidR="001875D9" w:rsidRPr="00853687">
              <w:rPr>
                <w:sz w:val="20"/>
                <w:szCs w:val="20"/>
              </w:rPr>
              <w:t xml:space="preserve"> </w:t>
            </w:r>
          </w:p>
        </w:tc>
      </w:tr>
      <w:tr w:rsidR="001875D9" w:rsidTr="004C5829">
        <w:tc>
          <w:tcPr>
            <w:tcW w:w="6048" w:type="dxa"/>
            <w:shd w:val="clear" w:color="auto" w:fill="auto"/>
          </w:tcPr>
          <w:p w:rsidR="006D2713" w:rsidRPr="00853687" w:rsidRDefault="006D2713" w:rsidP="006D2713">
            <w:pPr>
              <w:rPr>
                <w:sz w:val="20"/>
                <w:szCs w:val="20"/>
              </w:rPr>
            </w:pPr>
            <w:r w:rsidRPr="001A42F6">
              <w:rPr>
                <w:b/>
                <w:color w:val="0070C0"/>
                <w:sz w:val="20"/>
                <w:szCs w:val="20"/>
              </w:rPr>
              <w:t>Residential Education:</w:t>
            </w:r>
            <w:r w:rsidRPr="00B85593">
              <w:rPr>
                <w:color w:val="0070C0"/>
                <w:sz w:val="20"/>
                <w:szCs w:val="20"/>
              </w:rPr>
              <w:t xml:space="preserve">  </w:t>
            </w:r>
            <w:r w:rsidRPr="00853687">
              <w:rPr>
                <w:sz w:val="20"/>
                <w:szCs w:val="20"/>
              </w:rPr>
              <w:t>(per school day)</w:t>
            </w:r>
            <w:r>
              <w:rPr>
                <w:sz w:val="20"/>
                <w:szCs w:val="20"/>
              </w:rPr>
              <w:t xml:space="preserve"> (IEP)</w:t>
            </w:r>
          </w:p>
          <w:p w:rsidR="00953FB4" w:rsidRPr="00853687" w:rsidRDefault="006D2713" w:rsidP="00094C77">
            <w:pPr>
              <w:rPr>
                <w:sz w:val="20"/>
                <w:szCs w:val="20"/>
              </w:rPr>
            </w:pPr>
            <w:r w:rsidRPr="00853687">
              <w:rPr>
                <w:sz w:val="20"/>
                <w:szCs w:val="20"/>
              </w:rPr>
              <w:t xml:space="preserve">Indicate # School days per week </w:t>
            </w:r>
            <w:r w:rsidRPr="00094C77">
              <w:rPr>
                <w:sz w:val="20"/>
                <w:szCs w:val="20"/>
                <w:u w:val="single"/>
              </w:rPr>
              <w:t>_</w:t>
            </w:r>
            <w:r w:rsidR="00094C77" w:rsidRPr="00094C77">
              <w:rPr>
                <w:sz w:val="20"/>
                <w:szCs w:val="20"/>
                <w:u w:val="single"/>
              </w:rPr>
              <w:t>5</w:t>
            </w:r>
            <w:r w:rsidRPr="00094C77">
              <w:rPr>
                <w:sz w:val="20"/>
                <w:szCs w:val="20"/>
                <w:u w:val="single"/>
              </w:rPr>
              <w:t>____</w:t>
            </w:r>
            <w:r w:rsidRPr="00853687">
              <w:rPr>
                <w:sz w:val="20"/>
                <w:szCs w:val="20"/>
              </w:rPr>
              <w:t xml:space="preserve"> total schools days/</w:t>
            </w:r>
            <w:r w:rsidR="00211076" w:rsidRPr="00853687">
              <w:rPr>
                <w:sz w:val="20"/>
                <w:szCs w:val="20"/>
              </w:rPr>
              <w:t>yr.</w:t>
            </w:r>
            <w:r w:rsidRPr="00853687">
              <w:rPr>
                <w:sz w:val="20"/>
                <w:szCs w:val="20"/>
              </w:rPr>
              <w:t>__</w:t>
            </w:r>
            <w:r w:rsidR="00094C77" w:rsidRPr="00094C77">
              <w:rPr>
                <w:sz w:val="20"/>
                <w:szCs w:val="20"/>
                <w:u w:val="single"/>
              </w:rPr>
              <w:t>212</w:t>
            </w:r>
            <w:r w:rsidRPr="00853687">
              <w:rPr>
                <w:sz w:val="20"/>
                <w:szCs w:val="20"/>
              </w:rPr>
              <w:t>__</w:t>
            </w:r>
          </w:p>
        </w:tc>
        <w:tc>
          <w:tcPr>
            <w:tcW w:w="2160" w:type="dxa"/>
            <w:shd w:val="clear" w:color="auto" w:fill="auto"/>
          </w:tcPr>
          <w:p w:rsidR="001875D9" w:rsidRPr="004566C4" w:rsidRDefault="00AB1EEA" w:rsidP="00853687">
            <w:pPr>
              <w:jc w:val="center"/>
              <w:rPr>
                <w:b/>
                <w:sz w:val="20"/>
                <w:szCs w:val="20"/>
              </w:rPr>
            </w:pPr>
            <w:r>
              <w:rPr>
                <w:b/>
                <w:sz w:val="20"/>
                <w:szCs w:val="20"/>
              </w:rPr>
              <w:t>Per school day only</w:t>
            </w:r>
            <w:r w:rsidR="004566C4" w:rsidRPr="004566C4">
              <w:rPr>
                <w:b/>
                <w:sz w:val="20"/>
                <w:szCs w:val="20"/>
              </w:rPr>
              <w:t xml:space="preserve"> </w:t>
            </w:r>
            <w:r w:rsidR="001875D9" w:rsidRPr="004566C4">
              <w:rPr>
                <w:b/>
                <w:sz w:val="20"/>
                <w:szCs w:val="20"/>
              </w:rPr>
              <w:t xml:space="preserve"> </w:t>
            </w:r>
          </w:p>
        </w:tc>
        <w:tc>
          <w:tcPr>
            <w:tcW w:w="2880" w:type="dxa"/>
            <w:shd w:val="clear" w:color="auto" w:fill="auto"/>
          </w:tcPr>
          <w:p w:rsidR="001875D9" w:rsidRPr="00853687" w:rsidRDefault="001875D9" w:rsidP="00853687">
            <w:pPr>
              <w:jc w:val="center"/>
              <w:rPr>
                <w:sz w:val="20"/>
                <w:szCs w:val="20"/>
              </w:rPr>
            </w:pPr>
          </w:p>
        </w:tc>
        <w:tc>
          <w:tcPr>
            <w:tcW w:w="2610" w:type="dxa"/>
            <w:shd w:val="clear" w:color="auto" w:fill="auto"/>
          </w:tcPr>
          <w:p w:rsidR="001875D9" w:rsidRPr="00853687" w:rsidRDefault="00094C77" w:rsidP="00853687">
            <w:pPr>
              <w:jc w:val="center"/>
              <w:rPr>
                <w:sz w:val="20"/>
                <w:szCs w:val="20"/>
              </w:rPr>
            </w:pPr>
            <w:r>
              <w:rPr>
                <w:sz w:val="20"/>
                <w:szCs w:val="20"/>
              </w:rPr>
              <w:t>$140.00</w:t>
            </w:r>
            <w:r w:rsidR="001875D9" w:rsidRPr="00853687">
              <w:rPr>
                <w:sz w:val="20"/>
                <w:szCs w:val="20"/>
              </w:rPr>
              <w:t xml:space="preserve"> </w:t>
            </w:r>
          </w:p>
        </w:tc>
      </w:tr>
      <w:tr w:rsidR="004566C4" w:rsidTr="004C5829">
        <w:tc>
          <w:tcPr>
            <w:tcW w:w="6048" w:type="dxa"/>
            <w:shd w:val="clear" w:color="auto" w:fill="auto"/>
          </w:tcPr>
          <w:p w:rsidR="004566C4" w:rsidRPr="00853687" w:rsidRDefault="004566C4" w:rsidP="00F10DE8">
            <w:pPr>
              <w:rPr>
                <w:sz w:val="20"/>
                <w:szCs w:val="20"/>
              </w:rPr>
            </w:pPr>
          </w:p>
        </w:tc>
        <w:tc>
          <w:tcPr>
            <w:tcW w:w="2160" w:type="dxa"/>
            <w:shd w:val="clear" w:color="auto" w:fill="auto"/>
          </w:tcPr>
          <w:p w:rsidR="004566C4" w:rsidRPr="00853687" w:rsidRDefault="004566C4" w:rsidP="00853687">
            <w:pPr>
              <w:jc w:val="center"/>
              <w:rPr>
                <w:sz w:val="20"/>
                <w:szCs w:val="20"/>
              </w:rPr>
            </w:pPr>
          </w:p>
        </w:tc>
        <w:tc>
          <w:tcPr>
            <w:tcW w:w="2880" w:type="dxa"/>
            <w:shd w:val="clear" w:color="auto" w:fill="auto"/>
          </w:tcPr>
          <w:p w:rsidR="004566C4" w:rsidRPr="00853687" w:rsidRDefault="004566C4" w:rsidP="00853687">
            <w:pPr>
              <w:jc w:val="center"/>
              <w:rPr>
                <w:sz w:val="20"/>
                <w:szCs w:val="20"/>
              </w:rPr>
            </w:pPr>
          </w:p>
        </w:tc>
        <w:tc>
          <w:tcPr>
            <w:tcW w:w="2610" w:type="dxa"/>
            <w:shd w:val="clear" w:color="auto" w:fill="auto"/>
          </w:tcPr>
          <w:p w:rsidR="004566C4" w:rsidRPr="00853687" w:rsidRDefault="004566C4" w:rsidP="00853687">
            <w:pPr>
              <w:jc w:val="center"/>
              <w:rPr>
                <w:sz w:val="20"/>
                <w:szCs w:val="20"/>
              </w:rPr>
            </w:pPr>
          </w:p>
        </w:tc>
      </w:tr>
      <w:tr w:rsidR="001875D9" w:rsidTr="004C5829">
        <w:tc>
          <w:tcPr>
            <w:tcW w:w="6048" w:type="dxa"/>
            <w:shd w:val="clear" w:color="auto" w:fill="auto"/>
          </w:tcPr>
          <w:p w:rsidR="001875D9" w:rsidRPr="00853687" w:rsidRDefault="001875D9" w:rsidP="00F10DE8">
            <w:pPr>
              <w:rPr>
                <w:sz w:val="20"/>
                <w:szCs w:val="20"/>
              </w:rPr>
            </w:pPr>
          </w:p>
        </w:tc>
        <w:tc>
          <w:tcPr>
            <w:tcW w:w="2160" w:type="dxa"/>
            <w:shd w:val="clear" w:color="auto" w:fill="auto"/>
          </w:tcPr>
          <w:p w:rsidR="001875D9" w:rsidRPr="00853687" w:rsidRDefault="001875D9" w:rsidP="00853687">
            <w:pPr>
              <w:jc w:val="center"/>
              <w:rPr>
                <w:sz w:val="20"/>
                <w:szCs w:val="20"/>
              </w:rPr>
            </w:pPr>
            <w:r w:rsidRPr="00853687">
              <w:rPr>
                <w:sz w:val="20"/>
                <w:szCs w:val="20"/>
              </w:rPr>
              <w:t xml:space="preserve"> </w:t>
            </w:r>
          </w:p>
        </w:tc>
        <w:tc>
          <w:tcPr>
            <w:tcW w:w="2880" w:type="dxa"/>
            <w:shd w:val="clear" w:color="auto" w:fill="auto"/>
          </w:tcPr>
          <w:p w:rsidR="001875D9" w:rsidRPr="00853687" w:rsidRDefault="001875D9" w:rsidP="00853687">
            <w:pPr>
              <w:jc w:val="center"/>
              <w:rPr>
                <w:sz w:val="20"/>
                <w:szCs w:val="20"/>
              </w:rPr>
            </w:pPr>
            <w:r w:rsidRPr="00853687">
              <w:rPr>
                <w:sz w:val="20"/>
                <w:szCs w:val="20"/>
              </w:rPr>
              <w:t xml:space="preserve"> </w:t>
            </w:r>
          </w:p>
        </w:tc>
        <w:tc>
          <w:tcPr>
            <w:tcW w:w="2610" w:type="dxa"/>
            <w:shd w:val="clear" w:color="auto" w:fill="auto"/>
          </w:tcPr>
          <w:p w:rsidR="001875D9" w:rsidRPr="00853687" w:rsidRDefault="001875D9" w:rsidP="00853687">
            <w:pPr>
              <w:jc w:val="center"/>
              <w:rPr>
                <w:sz w:val="20"/>
                <w:szCs w:val="20"/>
              </w:rPr>
            </w:pPr>
            <w:r w:rsidRPr="00853687">
              <w:rPr>
                <w:sz w:val="20"/>
                <w:szCs w:val="20"/>
              </w:rPr>
              <w:t xml:space="preserve"> </w:t>
            </w:r>
          </w:p>
        </w:tc>
      </w:tr>
      <w:tr w:rsidR="001875D9" w:rsidTr="004C5829">
        <w:tc>
          <w:tcPr>
            <w:tcW w:w="6048" w:type="dxa"/>
            <w:shd w:val="clear" w:color="auto" w:fill="auto"/>
          </w:tcPr>
          <w:p w:rsidR="001875D9" w:rsidRPr="00853687" w:rsidRDefault="001875D9" w:rsidP="00F10DE8">
            <w:pPr>
              <w:rPr>
                <w:sz w:val="20"/>
                <w:szCs w:val="20"/>
              </w:rPr>
            </w:pPr>
          </w:p>
        </w:tc>
        <w:tc>
          <w:tcPr>
            <w:tcW w:w="2160" w:type="dxa"/>
            <w:shd w:val="clear" w:color="auto" w:fill="auto"/>
          </w:tcPr>
          <w:p w:rsidR="001875D9" w:rsidRPr="00853687" w:rsidRDefault="001875D9" w:rsidP="00853687">
            <w:pPr>
              <w:jc w:val="center"/>
              <w:rPr>
                <w:sz w:val="20"/>
                <w:szCs w:val="20"/>
              </w:rPr>
            </w:pPr>
            <w:r w:rsidRPr="00853687">
              <w:rPr>
                <w:sz w:val="20"/>
                <w:szCs w:val="20"/>
              </w:rPr>
              <w:t xml:space="preserve"> </w:t>
            </w:r>
          </w:p>
        </w:tc>
        <w:tc>
          <w:tcPr>
            <w:tcW w:w="2880" w:type="dxa"/>
            <w:shd w:val="clear" w:color="auto" w:fill="auto"/>
          </w:tcPr>
          <w:p w:rsidR="001875D9" w:rsidRPr="00853687" w:rsidRDefault="001875D9" w:rsidP="00853687">
            <w:pPr>
              <w:jc w:val="center"/>
              <w:rPr>
                <w:sz w:val="20"/>
                <w:szCs w:val="20"/>
              </w:rPr>
            </w:pPr>
            <w:r w:rsidRPr="00853687">
              <w:rPr>
                <w:sz w:val="20"/>
                <w:szCs w:val="20"/>
              </w:rPr>
              <w:t xml:space="preserve"> </w:t>
            </w:r>
          </w:p>
        </w:tc>
        <w:tc>
          <w:tcPr>
            <w:tcW w:w="2610" w:type="dxa"/>
            <w:shd w:val="clear" w:color="auto" w:fill="auto"/>
          </w:tcPr>
          <w:p w:rsidR="001875D9" w:rsidRPr="00853687" w:rsidRDefault="001875D9" w:rsidP="00853687">
            <w:pPr>
              <w:jc w:val="center"/>
              <w:rPr>
                <w:sz w:val="20"/>
                <w:szCs w:val="20"/>
              </w:rPr>
            </w:pPr>
            <w:r w:rsidRPr="00853687">
              <w:rPr>
                <w:sz w:val="20"/>
                <w:szCs w:val="20"/>
              </w:rPr>
              <w:t xml:space="preserve"> </w:t>
            </w:r>
          </w:p>
        </w:tc>
      </w:tr>
      <w:tr w:rsidR="004566C4" w:rsidTr="004C5829">
        <w:tc>
          <w:tcPr>
            <w:tcW w:w="6048" w:type="dxa"/>
            <w:shd w:val="clear" w:color="auto" w:fill="auto"/>
          </w:tcPr>
          <w:p w:rsidR="004566C4" w:rsidRPr="00853687" w:rsidRDefault="004566C4" w:rsidP="00F10DE8">
            <w:pPr>
              <w:rPr>
                <w:sz w:val="20"/>
                <w:szCs w:val="20"/>
              </w:rPr>
            </w:pPr>
          </w:p>
        </w:tc>
        <w:tc>
          <w:tcPr>
            <w:tcW w:w="2160" w:type="dxa"/>
            <w:shd w:val="clear" w:color="auto" w:fill="auto"/>
          </w:tcPr>
          <w:p w:rsidR="004566C4" w:rsidRPr="00853687" w:rsidRDefault="004566C4" w:rsidP="00853687">
            <w:pPr>
              <w:jc w:val="center"/>
              <w:rPr>
                <w:sz w:val="20"/>
                <w:szCs w:val="20"/>
              </w:rPr>
            </w:pPr>
          </w:p>
        </w:tc>
        <w:tc>
          <w:tcPr>
            <w:tcW w:w="2880" w:type="dxa"/>
            <w:shd w:val="clear" w:color="auto" w:fill="auto"/>
          </w:tcPr>
          <w:p w:rsidR="004566C4" w:rsidRPr="00853687" w:rsidRDefault="004566C4" w:rsidP="00853687">
            <w:pPr>
              <w:jc w:val="center"/>
              <w:rPr>
                <w:sz w:val="20"/>
                <w:szCs w:val="20"/>
              </w:rPr>
            </w:pPr>
          </w:p>
        </w:tc>
        <w:tc>
          <w:tcPr>
            <w:tcW w:w="2610" w:type="dxa"/>
            <w:shd w:val="clear" w:color="auto" w:fill="auto"/>
          </w:tcPr>
          <w:p w:rsidR="004566C4" w:rsidRPr="00853687" w:rsidRDefault="004566C4" w:rsidP="00853687">
            <w:pPr>
              <w:jc w:val="center"/>
              <w:rPr>
                <w:sz w:val="20"/>
                <w:szCs w:val="20"/>
              </w:rPr>
            </w:pPr>
          </w:p>
        </w:tc>
      </w:tr>
    </w:tbl>
    <w:p w:rsidR="00094C77" w:rsidRDefault="00F10DE8" w:rsidP="00094C77">
      <w:pPr>
        <w:jc w:val="center"/>
        <w:rPr>
          <w:b/>
        </w:rPr>
      </w:pPr>
      <w:r>
        <w:rPr>
          <w:b/>
        </w:rPr>
        <w:br w:type="page"/>
      </w:r>
    </w:p>
    <w:p w:rsidR="007A54A6" w:rsidRPr="009954B6" w:rsidRDefault="007A54A6" w:rsidP="00774CE2">
      <w:pPr>
        <w:jc w:val="center"/>
        <w:rPr>
          <w:b/>
        </w:rPr>
      </w:pPr>
      <w:r w:rsidRPr="009954B6">
        <w:rPr>
          <w:b/>
        </w:rPr>
        <w:lastRenderedPageBreak/>
        <w:t>RATE SHEET INSTRUCTIONS</w:t>
      </w:r>
    </w:p>
    <w:p w:rsidR="00886AFA" w:rsidRDefault="00886AFA" w:rsidP="007A54A6">
      <w:pPr>
        <w:rPr>
          <w:b/>
        </w:rPr>
      </w:pPr>
    </w:p>
    <w:p w:rsidR="00E25DB1" w:rsidRDefault="00886AFA" w:rsidP="000645E2">
      <w:r>
        <w:rPr>
          <w:b/>
        </w:rPr>
        <w:t xml:space="preserve">INSTRUCTIONS </w:t>
      </w:r>
      <w:r w:rsidRPr="00AF2922">
        <w:rPr>
          <w:b/>
        </w:rPr>
        <w:t>FOR ALL SERVICES</w:t>
      </w:r>
      <w:r w:rsidRPr="00AF2922">
        <w:t xml:space="preserve">:  </w:t>
      </w:r>
    </w:p>
    <w:p w:rsidR="00886AFA" w:rsidRPr="00AF2922" w:rsidRDefault="00886AFA" w:rsidP="00886AFA">
      <w:pPr>
        <w:numPr>
          <w:ilvl w:val="0"/>
          <w:numId w:val="1"/>
        </w:numPr>
      </w:pPr>
      <w:r w:rsidRPr="00AF2922">
        <w:t xml:space="preserve">If there are rate reductions </w:t>
      </w:r>
      <w:r w:rsidR="00515C3C">
        <w:t xml:space="preserve">or increases </w:t>
      </w:r>
      <w:r w:rsidRPr="00AF2922">
        <w:t xml:space="preserve">by Medicaid during the term of this contract, CSA will </w:t>
      </w:r>
      <w:r w:rsidR="00515C3C">
        <w:t xml:space="preserve">adjust the approved rates to match </w:t>
      </w:r>
      <w:r w:rsidRPr="00AF2922">
        <w:t>the approved Medicaid rate</w:t>
      </w:r>
      <w:r w:rsidR="00515C3C">
        <w:t xml:space="preserve"> whether it is an increase or decrease on the effective date of the new Medicaid rate</w:t>
      </w:r>
      <w:r w:rsidRPr="00AF2922">
        <w:t>.</w:t>
      </w:r>
    </w:p>
    <w:p w:rsidR="00886AFA" w:rsidRDefault="00886AFA" w:rsidP="00886AFA">
      <w:pPr>
        <w:numPr>
          <w:ilvl w:val="0"/>
          <w:numId w:val="1"/>
        </w:numPr>
      </w:pPr>
      <w:r w:rsidRPr="00AF2922">
        <w:t>The Provider must provide the unit type in the 2</w:t>
      </w:r>
      <w:r w:rsidRPr="00AF2922">
        <w:rPr>
          <w:vertAlign w:val="superscript"/>
        </w:rPr>
        <w:t>nd</w:t>
      </w:r>
      <w:r w:rsidRPr="00AF2922">
        <w:t xml:space="preserve"> column for every itemized rate on the rate sheet (indicating whether the rate is monthly, weekly, daily, hourly, etc.)  </w:t>
      </w:r>
    </w:p>
    <w:p w:rsidR="00886AFA" w:rsidRDefault="00886AFA" w:rsidP="00886AFA">
      <w:pPr>
        <w:numPr>
          <w:ilvl w:val="0"/>
          <w:numId w:val="1"/>
        </w:numPr>
      </w:pPr>
      <w:r>
        <w:t xml:space="preserve">Any column for </w:t>
      </w:r>
      <w:r w:rsidRPr="00886AFA">
        <w:rPr>
          <w:b/>
        </w:rPr>
        <w:t>Rate for Medicaid Eligible Services</w:t>
      </w:r>
      <w:r>
        <w:t xml:space="preserve"> should only contain approved Medicaid Rates for your services that are eligible to be paid by Medicaid.    </w:t>
      </w:r>
    </w:p>
    <w:p w:rsidR="00886AFA" w:rsidRDefault="00886AFA" w:rsidP="00886AFA">
      <w:pPr>
        <w:numPr>
          <w:ilvl w:val="0"/>
          <w:numId w:val="1"/>
        </w:numPr>
      </w:pPr>
      <w:r>
        <w:t xml:space="preserve">Any column for </w:t>
      </w:r>
      <w:r w:rsidRPr="00886AFA">
        <w:rPr>
          <w:b/>
        </w:rPr>
        <w:t>Rate for Non-Medicaid Eligible Services</w:t>
      </w:r>
      <w:r>
        <w:t xml:space="preserve"> refers to the “services” </w:t>
      </w:r>
      <w:r w:rsidR="00FD7F75">
        <w:t xml:space="preserve">that are not Medicaid reimbursable and </w:t>
      </w:r>
      <w:r>
        <w:t>not the client’s eligibility.</w:t>
      </w:r>
    </w:p>
    <w:p w:rsidR="00752AAC" w:rsidRDefault="00886AFA" w:rsidP="00886AFA">
      <w:pPr>
        <w:numPr>
          <w:ilvl w:val="0"/>
          <w:numId w:val="1"/>
        </w:numPr>
      </w:pPr>
      <w:r>
        <w:t>If you have a service for which you have two di</w:t>
      </w:r>
      <w:r w:rsidR="00FD7F75">
        <w:t xml:space="preserve">fferent rates—Medicaid eligible </w:t>
      </w:r>
      <w:r>
        <w:t xml:space="preserve">client rate and Non-Medicaid insured client rate—you must submit your rates for Non-Medicaid </w:t>
      </w:r>
      <w:r w:rsidR="00CA7D1C">
        <w:t>i</w:t>
      </w:r>
      <w:r>
        <w:t xml:space="preserve">nsured clients on the </w:t>
      </w:r>
      <w:r w:rsidR="00AE3C3A">
        <w:rPr>
          <w:b/>
        </w:rPr>
        <w:t>U</w:t>
      </w:r>
      <w:r w:rsidRPr="00886AFA">
        <w:rPr>
          <w:b/>
        </w:rPr>
        <w:t>n-negotiated Rate Sheet for Non-Medicaid Insured Clients</w:t>
      </w:r>
      <w:r>
        <w:t xml:space="preserve">. </w:t>
      </w:r>
      <w:r w:rsidR="00FD7F75">
        <w:t xml:space="preserve">If you are </w:t>
      </w:r>
      <w:r w:rsidR="0057567D">
        <w:t xml:space="preserve">honoring the same Medicaid rate for non-Medicaid insured clients, you can write that on the Medicaid rate sheet and do not have to complete the Un-Negotiated Rate Sheet.  </w:t>
      </w:r>
      <w:r w:rsidR="00FD7F75">
        <w:t xml:space="preserve"> </w:t>
      </w:r>
    </w:p>
    <w:p w:rsidR="00886AFA" w:rsidRPr="00AF2922" w:rsidRDefault="00752AAC" w:rsidP="00E25DB1">
      <w:pPr>
        <w:numPr>
          <w:ilvl w:val="0"/>
          <w:numId w:val="1"/>
        </w:numPr>
      </w:pPr>
      <w:r>
        <w:t>If you serve infants/children of foster children, clearly identify the rates and services for the children</w:t>
      </w:r>
      <w:r w:rsidR="0057567D">
        <w:t xml:space="preserve"> vs. the parent</w:t>
      </w:r>
      <w:r>
        <w:t xml:space="preserve">.  </w:t>
      </w:r>
      <w:r w:rsidR="00886AFA">
        <w:t xml:space="preserve"> </w:t>
      </w:r>
    </w:p>
    <w:p w:rsidR="00886AFA" w:rsidRDefault="00886AFA" w:rsidP="007A54A6">
      <w:pPr>
        <w:rPr>
          <w:b/>
        </w:rPr>
      </w:pPr>
    </w:p>
    <w:p w:rsidR="009070B6" w:rsidRPr="002B16D4" w:rsidRDefault="00756B43" w:rsidP="002B16D4">
      <w:pPr>
        <w:rPr>
          <w:b/>
        </w:rPr>
      </w:pPr>
      <w:r>
        <w:rPr>
          <w:b/>
        </w:rPr>
        <w:t>STANDARDIZED SERVICE NAMES AND DESCRIPTIONS</w:t>
      </w:r>
      <w:r w:rsidR="00886AFA">
        <w:rPr>
          <w:b/>
        </w:rPr>
        <w:t>:</w:t>
      </w:r>
    </w:p>
    <w:p w:rsidR="009070B6" w:rsidRDefault="009070B6" w:rsidP="009070B6">
      <w:pPr>
        <w:pStyle w:val="Default"/>
        <w:rPr>
          <w:sz w:val="13"/>
          <w:szCs w:val="13"/>
        </w:rPr>
      </w:pPr>
      <w:r>
        <w:rPr>
          <w:b/>
          <w:bCs/>
          <w:sz w:val="20"/>
          <w:szCs w:val="20"/>
        </w:rPr>
        <w:t>Applied Behavior Analysis</w:t>
      </w:r>
      <w:r>
        <w:rPr>
          <w:b/>
          <w:bCs/>
          <w:sz w:val="13"/>
          <w:szCs w:val="13"/>
        </w:rPr>
        <w:t xml:space="preserve">3 </w:t>
      </w:r>
    </w:p>
    <w:p w:rsidR="009070B6" w:rsidRDefault="009070B6" w:rsidP="009070B6">
      <w:pPr>
        <w:pStyle w:val="Default"/>
        <w:rPr>
          <w:sz w:val="20"/>
          <w:szCs w:val="20"/>
        </w:rPr>
      </w:pPr>
      <w:r>
        <w:rPr>
          <w:sz w:val="20"/>
          <w:szCs w:val="20"/>
        </w:rPr>
        <w:t xml:space="preserve">ABA is the design, implementation, and evaluation of environmental modifications to produce socially significant improvement in human behavior. ABA includes the use of direct observation, measurement, and functional analysis of the relations between environment and behavior. ABA uses changes in environmental events, including antecedent stimuli and consequences, to produce practical and significant changes in behavior. </w:t>
      </w:r>
    </w:p>
    <w:p w:rsidR="009070B6" w:rsidRDefault="009070B6" w:rsidP="009070B6">
      <w:pPr>
        <w:pStyle w:val="Default"/>
        <w:rPr>
          <w:b/>
          <w:bCs/>
          <w:sz w:val="20"/>
          <w:szCs w:val="20"/>
        </w:rPr>
      </w:pPr>
    </w:p>
    <w:p w:rsidR="009070B6" w:rsidRDefault="009070B6" w:rsidP="009070B6">
      <w:pPr>
        <w:pStyle w:val="Default"/>
        <w:rPr>
          <w:sz w:val="13"/>
          <w:szCs w:val="13"/>
        </w:rPr>
      </w:pPr>
      <w:r>
        <w:rPr>
          <w:b/>
          <w:bCs/>
          <w:sz w:val="20"/>
          <w:szCs w:val="20"/>
        </w:rPr>
        <w:t>Assessment/Evaluation</w:t>
      </w:r>
      <w:r>
        <w:rPr>
          <w:b/>
          <w:bCs/>
          <w:sz w:val="13"/>
          <w:szCs w:val="13"/>
        </w:rPr>
        <w:t xml:space="preserve">3 </w:t>
      </w:r>
    </w:p>
    <w:p w:rsidR="009070B6" w:rsidRDefault="009070B6" w:rsidP="009070B6">
      <w:pPr>
        <w:pStyle w:val="Default"/>
        <w:rPr>
          <w:sz w:val="20"/>
          <w:szCs w:val="20"/>
        </w:rPr>
      </w:pPr>
      <w:r>
        <w:rPr>
          <w:sz w:val="20"/>
          <w:szCs w:val="20"/>
        </w:rPr>
        <w:t xml:space="preserve">Service conducted by a qualified professional utilizing a tool or series of tools to provide a comprehensive review with the purpose to make recommendations, provide diagnosis, identify strengths and needs, risk level, and describe the severity of the symptoms. </w:t>
      </w:r>
    </w:p>
    <w:p w:rsidR="009070B6" w:rsidRDefault="009070B6" w:rsidP="009070B6">
      <w:pPr>
        <w:pStyle w:val="Default"/>
        <w:rPr>
          <w:b/>
          <w:bCs/>
          <w:sz w:val="20"/>
          <w:szCs w:val="20"/>
        </w:rPr>
      </w:pPr>
    </w:p>
    <w:p w:rsidR="009070B6" w:rsidRDefault="009070B6" w:rsidP="009070B6">
      <w:pPr>
        <w:pStyle w:val="Default"/>
        <w:rPr>
          <w:sz w:val="20"/>
          <w:szCs w:val="20"/>
        </w:rPr>
      </w:pPr>
      <w:r>
        <w:rPr>
          <w:b/>
          <w:bCs/>
          <w:sz w:val="20"/>
          <w:szCs w:val="20"/>
        </w:rPr>
        <w:t xml:space="preserve">Case Support </w:t>
      </w:r>
    </w:p>
    <w:p w:rsidR="009070B6" w:rsidRDefault="009070B6" w:rsidP="009070B6">
      <w:pPr>
        <w:pStyle w:val="Default"/>
        <w:rPr>
          <w:sz w:val="20"/>
          <w:szCs w:val="20"/>
        </w:rPr>
      </w:pPr>
      <w:r>
        <w:rPr>
          <w:sz w:val="20"/>
          <w:szCs w:val="20"/>
        </w:rPr>
        <w:t xml:space="preserve">Service may be purchased from a public child serving agency and includes basic case oversight for a child not otherwise open to a public child-serving agency, for whom a case manager is not available through the routine scope of work of a public child-serving agency, and for whom the worker’s activities are not funded outside of the State Pool. Services may include administration of the CANS, collection and summary of relevant history and assessment data and representation of such information to the FAPT; with the FAPT, development of an IFSP; liaison between the family, service providers and the FAPT. </w:t>
      </w:r>
    </w:p>
    <w:p w:rsidR="009070B6" w:rsidRDefault="009070B6" w:rsidP="009070B6">
      <w:pPr>
        <w:pStyle w:val="Default"/>
        <w:rPr>
          <w:b/>
          <w:bCs/>
          <w:sz w:val="20"/>
          <w:szCs w:val="20"/>
        </w:rPr>
      </w:pPr>
    </w:p>
    <w:p w:rsidR="009070B6" w:rsidRDefault="009070B6" w:rsidP="009070B6">
      <w:pPr>
        <w:pStyle w:val="Default"/>
        <w:rPr>
          <w:sz w:val="13"/>
          <w:szCs w:val="13"/>
        </w:rPr>
      </w:pPr>
      <w:r>
        <w:rPr>
          <w:b/>
          <w:bCs/>
          <w:sz w:val="20"/>
          <w:szCs w:val="20"/>
        </w:rPr>
        <w:t>Crisis Intervention</w:t>
      </w:r>
      <w:r>
        <w:rPr>
          <w:b/>
          <w:bCs/>
          <w:sz w:val="13"/>
          <w:szCs w:val="13"/>
        </w:rPr>
        <w:t xml:space="preserve">3 </w:t>
      </w:r>
    </w:p>
    <w:p w:rsidR="009070B6" w:rsidRDefault="009070B6" w:rsidP="009070B6">
      <w:pPr>
        <w:pStyle w:val="Default"/>
        <w:rPr>
          <w:sz w:val="20"/>
          <w:szCs w:val="20"/>
        </w:rPr>
      </w:pPr>
      <w:r>
        <w:rPr>
          <w:sz w:val="20"/>
          <w:szCs w:val="20"/>
        </w:rPr>
        <w:t xml:space="preserve">Crisis intervention services are mental health care services, available 24 hours a day, seven days per week, to provide assistance to individuals experiencing acute mental health dysfunction requiring immediate clinical attention. The objectives are: to prevent exacerbation of a condition; to prevent injury to the individual or others; and to provide treatment in the least restrictive setting. </w:t>
      </w:r>
    </w:p>
    <w:p w:rsidR="009070B6" w:rsidRDefault="009070B6" w:rsidP="009070B6">
      <w:pPr>
        <w:pStyle w:val="Default"/>
        <w:rPr>
          <w:b/>
          <w:bCs/>
          <w:sz w:val="20"/>
          <w:szCs w:val="20"/>
        </w:rPr>
      </w:pPr>
    </w:p>
    <w:p w:rsidR="009070B6" w:rsidRDefault="009070B6" w:rsidP="009070B6">
      <w:pPr>
        <w:pStyle w:val="Default"/>
        <w:rPr>
          <w:sz w:val="13"/>
          <w:szCs w:val="13"/>
        </w:rPr>
      </w:pPr>
      <w:r>
        <w:rPr>
          <w:b/>
          <w:bCs/>
          <w:sz w:val="20"/>
          <w:szCs w:val="20"/>
        </w:rPr>
        <w:t>Crisis Stabilization</w:t>
      </w:r>
      <w:r>
        <w:rPr>
          <w:b/>
          <w:bCs/>
          <w:sz w:val="13"/>
          <w:szCs w:val="13"/>
        </w:rPr>
        <w:t xml:space="preserve">3 </w:t>
      </w:r>
    </w:p>
    <w:p w:rsidR="009070B6" w:rsidRDefault="009070B6" w:rsidP="009070B6">
      <w:pPr>
        <w:pStyle w:val="Default"/>
        <w:rPr>
          <w:sz w:val="20"/>
          <w:szCs w:val="20"/>
        </w:rPr>
      </w:pPr>
      <w:r>
        <w:rPr>
          <w:sz w:val="20"/>
          <w:szCs w:val="20"/>
        </w:rPr>
        <w:lastRenderedPageBreak/>
        <w:t xml:space="preserve">Crisis Stabilization services are direct mental health care services to non-hospitalized individuals experiencing an acute crisis of a psychiatric nature that may jeopardize their current community living situation. The goals are to avert hospitalization or re-hospitalization; provide normative environments with a high assurance of safety and security for crisis intervention; stabilize individuals in psychiatric crisis; and mobilize the resources of the community support system, family members, and others for ongoing maintenance, rehabilitation, and recovery. </w:t>
      </w:r>
    </w:p>
    <w:p w:rsidR="009070B6" w:rsidRDefault="009070B6" w:rsidP="009070B6">
      <w:pPr>
        <w:pStyle w:val="Default"/>
        <w:rPr>
          <w:b/>
          <w:bCs/>
          <w:sz w:val="20"/>
          <w:szCs w:val="20"/>
        </w:rPr>
      </w:pPr>
    </w:p>
    <w:p w:rsidR="009070B6" w:rsidRDefault="009070B6" w:rsidP="009070B6">
      <w:pPr>
        <w:pStyle w:val="Default"/>
        <w:rPr>
          <w:sz w:val="20"/>
          <w:szCs w:val="20"/>
        </w:rPr>
      </w:pPr>
      <w:r>
        <w:rPr>
          <w:b/>
          <w:bCs/>
          <w:sz w:val="20"/>
          <w:szCs w:val="20"/>
        </w:rPr>
        <w:t xml:space="preserve">Family Support Services </w:t>
      </w:r>
    </w:p>
    <w:p w:rsidR="009070B6" w:rsidRDefault="009070B6" w:rsidP="009070B6">
      <w:pPr>
        <w:pStyle w:val="Default"/>
        <w:rPr>
          <w:sz w:val="20"/>
          <w:szCs w:val="20"/>
        </w:rPr>
      </w:pPr>
      <w:r>
        <w:rPr>
          <w:sz w:val="20"/>
          <w:szCs w:val="20"/>
        </w:rPr>
        <w:t xml:space="preserve">A broad array of services targeted to provide assistance, support, and/or training in various community settings to build natural supports and functional skills that empower individuals and families towards autonomy, attaining and sustaining community placement, preserving the family structure, and assisting parents in effectively meeting the needs of their children in a safe, positive and healthy manner. The services may include but are not limited to skill building (parenting skills, fiscal management, coping skills, communication, interpersonal skills, supervised visitation, babysitting, non-foster care/maintenance day care etc.) and behavioral interventions. </w:t>
      </w:r>
    </w:p>
    <w:p w:rsidR="009070B6" w:rsidRDefault="009070B6" w:rsidP="009070B6">
      <w:pPr>
        <w:pStyle w:val="Default"/>
        <w:rPr>
          <w:sz w:val="20"/>
          <w:szCs w:val="20"/>
        </w:rPr>
      </w:pPr>
    </w:p>
    <w:p w:rsidR="009070B6" w:rsidRDefault="009070B6" w:rsidP="009070B6">
      <w:pPr>
        <w:pStyle w:val="Default"/>
        <w:rPr>
          <w:sz w:val="20"/>
          <w:szCs w:val="20"/>
        </w:rPr>
      </w:pPr>
      <w:r>
        <w:rPr>
          <w:b/>
          <w:bCs/>
          <w:sz w:val="20"/>
          <w:szCs w:val="20"/>
        </w:rPr>
        <w:t xml:space="preserve">Independent Living Services </w:t>
      </w:r>
    </w:p>
    <w:p w:rsidR="009070B6" w:rsidRDefault="009070B6" w:rsidP="009070B6">
      <w:pPr>
        <w:pStyle w:val="Default"/>
        <w:rPr>
          <w:sz w:val="20"/>
          <w:szCs w:val="20"/>
        </w:rPr>
      </w:pPr>
      <w:r>
        <w:rPr>
          <w:sz w:val="20"/>
          <w:szCs w:val="20"/>
        </w:rPr>
        <w:t>Services specifically designed to help adolescents make the transition to living independently as an adult. Services include training in daily living skills as well as vocational and job training.</w:t>
      </w:r>
    </w:p>
    <w:p w:rsidR="009070B6" w:rsidRDefault="009070B6" w:rsidP="009070B6">
      <w:pPr>
        <w:pStyle w:val="Default"/>
        <w:rPr>
          <w:sz w:val="20"/>
          <w:szCs w:val="20"/>
        </w:rPr>
      </w:pPr>
    </w:p>
    <w:p w:rsidR="009070B6" w:rsidRDefault="009070B6" w:rsidP="009070B6">
      <w:pPr>
        <w:pStyle w:val="Default"/>
        <w:rPr>
          <w:sz w:val="20"/>
          <w:szCs w:val="20"/>
        </w:rPr>
      </w:pPr>
      <w:r>
        <w:rPr>
          <w:b/>
          <w:bCs/>
          <w:sz w:val="20"/>
          <w:szCs w:val="20"/>
        </w:rPr>
        <w:t xml:space="preserve">Individualized Support Services </w:t>
      </w:r>
    </w:p>
    <w:p w:rsidR="009070B6" w:rsidRDefault="009070B6" w:rsidP="009070B6">
      <w:pPr>
        <w:pStyle w:val="Default"/>
        <w:rPr>
          <w:sz w:val="20"/>
          <w:szCs w:val="20"/>
        </w:rPr>
      </w:pPr>
      <w:r>
        <w:rPr>
          <w:sz w:val="20"/>
          <w:szCs w:val="20"/>
        </w:rPr>
        <w:t xml:space="preserve">Support and other structured services provided to strengthen individual skills and/or provide environmental supports for individuals with behavioral/mental health problems. Services are based on the needs of the individual and include training and assistance. These services normally do not involve overnight care by the provider; however, due to the flexible nature of these services, overnight care many be provided on an occasional basis. Service includes “Supportive In-home Services” licensed by the Department of Behavioral Health and Developmental Services. </w:t>
      </w:r>
    </w:p>
    <w:p w:rsidR="00E26B15" w:rsidRDefault="00E26B15" w:rsidP="009070B6">
      <w:pPr>
        <w:pStyle w:val="Default"/>
        <w:rPr>
          <w:b/>
          <w:bCs/>
          <w:sz w:val="20"/>
          <w:szCs w:val="20"/>
        </w:rPr>
      </w:pPr>
    </w:p>
    <w:p w:rsidR="009070B6" w:rsidRDefault="009070B6" w:rsidP="009070B6">
      <w:pPr>
        <w:pStyle w:val="Default"/>
        <w:rPr>
          <w:sz w:val="20"/>
          <w:szCs w:val="20"/>
        </w:rPr>
      </w:pPr>
      <w:r>
        <w:rPr>
          <w:b/>
          <w:bCs/>
          <w:sz w:val="20"/>
          <w:szCs w:val="20"/>
        </w:rPr>
        <w:t xml:space="preserve">Intensive Care Coordination </w:t>
      </w:r>
    </w:p>
    <w:p w:rsidR="009070B6" w:rsidRDefault="009070B6" w:rsidP="009070B6">
      <w:pPr>
        <w:pStyle w:val="Default"/>
        <w:rPr>
          <w:sz w:val="20"/>
          <w:szCs w:val="20"/>
        </w:rPr>
      </w:pPr>
      <w:r>
        <w:rPr>
          <w:sz w:val="20"/>
          <w:szCs w:val="20"/>
        </w:rPr>
        <w:t xml:space="preserve">Services, as defined by State Executive Council policy, conducted by an Intensive Care Coordinator for children who are at risk of entering or who are placed in residential care. ICC providers must be trained in the High Fidelity Wraparound model of care coordination and receive weekly clinical supervision. The purpose of the service is to safely and effectively maintain the child in, or transition/return the child home, to a relative’s home, family-like setting, or community at the earliest appropriate time that addresses the child’s needs. Services must be distinguished as above and extend beyond the regular case management services provided within the normal scope of responsibilities for the public child serving agencies. Services and activities include: identifying the strengths and needs of the child and his family through conducting comprehensive family-centered assessments; developing plans in the event of crisis situations, identifying specific formal services and informal supports necessary to meet the identified needs of the child and his family, building upon the identified strengths; implementing, regular monitoring of and making adjustments to the plan to determine whether the services and placement continue to provide the most appropriate and effective services for the child and his family. </w:t>
      </w:r>
    </w:p>
    <w:p w:rsidR="00E26B15" w:rsidRDefault="00E26B15" w:rsidP="009070B6">
      <w:pPr>
        <w:pStyle w:val="Default"/>
        <w:rPr>
          <w:b/>
          <w:bCs/>
          <w:sz w:val="20"/>
          <w:szCs w:val="20"/>
        </w:rPr>
      </w:pPr>
    </w:p>
    <w:p w:rsidR="009070B6" w:rsidRDefault="009070B6" w:rsidP="009070B6">
      <w:pPr>
        <w:pStyle w:val="Default"/>
        <w:rPr>
          <w:sz w:val="20"/>
          <w:szCs w:val="20"/>
        </w:rPr>
      </w:pPr>
      <w:r>
        <w:rPr>
          <w:b/>
          <w:bCs/>
          <w:sz w:val="20"/>
          <w:szCs w:val="20"/>
        </w:rPr>
        <w:t xml:space="preserve">Intensive Care Coordination Family Support Partner </w:t>
      </w:r>
    </w:p>
    <w:p w:rsidR="009070B6" w:rsidRDefault="009070B6" w:rsidP="009070B6">
      <w:pPr>
        <w:pStyle w:val="Default"/>
        <w:rPr>
          <w:sz w:val="20"/>
          <w:szCs w:val="20"/>
        </w:rPr>
      </w:pPr>
      <w:r>
        <w:rPr>
          <w:sz w:val="20"/>
          <w:szCs w:val="20"/>
        </w:rPr>
        <w:t>A family support partner is part of the High Fidelity Wraparound (HFW) team that offers various levels of support for families based on the family’s needs and HFW plan. The support partner works closely with the HFW Facilitator to support positive outcomes for the family.</w:t>
      </w:r>
    </w:p>
    <w:p w:rsidR="00E26B15" w:rsidRDefault="00E26B15" w:rsidP="009070B6">
      <w:pPr>
        <w:pStyle w:val="Default"/>
        <w:rPr>
          <w:b/>
          <w:bCs/>
          <w:sz w:val="20"/>
          <w:szCs w:val="20"/>
        </w:rPr>
      </w:pPr>
    </w:p>
    <w:p w:rsidR="00E26B15" w:rsidRDefault="00E26B15" w:rsidP="009070B6">
      <w:pPr>
        <w:pStyle w:val="Default"/>
        <w:rPr>
          <w:b/>
          <w:bCs/>
          <w:sz w:val="20"/>
          <w:szCs w:val="20"/>
        </w:rPr>
      </w:pPr>
    </w:p>
    <w:p w:rsidR="00E26B15" w:rsidRDefault="00E26B15" w:rsidP="009070B6">
      <w:pPr>
        <w:pStyle w:val="Default"/>
        <w:rPr>
          <w:b/>
          <w:bCs/>
          <w:sz w:val="20"/>
          <w:szCs w:val="20"/>
        </w:rPr>
      </w:pPr>
    </w:p>
    <w:p w:rsidR="002B16D4" w:rsidRDefault="002B16D4" w:rsidP="009070B6">
      <w:pPr>
        <w:pStyle w:val="Default"/>
        <w:rPr>
          <w:b/>
          <w:bCs/>
          <w:sz w:val="20"/>
          <w:szCs w:val="20"/>
        </w:rPr>
      </w:pPr>
    </w:p>
    <w:p w:rsidR="009070B6" w:rsidRDefault="009070B6" w:rsidP="009070B6">
      <w:pPr>
        <w:pStyle w:val="Default"/>
        <w:rPr>
          <w:sz w:val="13"/>
          <w:szCs w:val="13"/>
        </w:rPr>
      </w:pPr>
      <w:r>
        <w:rPr>
          <w:b/>
          <w:bCs/>
          <w:sz w:val="20"/>
          <w:szCs w:val="20"/>
        </w:rPr>
        <w:t>Intensive In-Home Services</w:t>
      </w:r>
      <w:r>
        <w:rPr>
          <w:b/>
          <w:bCs/>
          <w:sz w:val="13"/>
          <w:szCs w:val="13"/>
        </w:rPr>
        <w:t xml:space="preserve">3 </w:t>
      </w:r>
    </w:p>
    <w:p w:rsidR="009070B6" w:rsidRDefault="009070B6" w:rsidP="009070B6">
      <w:pPr>
        <w:pStyle w:val="Default"/>
        <w:rPr>
          <w:sz w:val="20"/>
          <w:szCs w:val="20"/>
        </w:rPr>
      </w:pPr>
      <w:r>
        <w:rPr>
          <w:sz w:val="20"/>
          <w:szCs w:val="20"/>
        </w:rPr>
        <w:lastRenderedPageBreak/>
        <w:t xml:space="preserve">IIH services for Children/Adolescents under age 21 are intensive, time-limited interventions provided typically but not solely in the residence of a child who is at risk of being moved into an out-of-home placement or who is being transitioned to home from out-of-home placement due to documented clinical needs of the child. These services provide crisis treatment; individual and family counseling; and communication skills (e.g. counseling to assist the child and his parents to understand and practice appropriate problem-solving, anger management, and interpersonal interaction, etc.); and coordination with other required services. Service also includes 24-hour emergency response. </w:t>
      </w:r>
    </w:p>
    <w:p w:rsidR="00E26B15" w:rsidRDefault="00E26B15" w:rsidP="009070B6">
      <w:pPr>
        <w:pStyle w:val="Default"/>
        <w:rPr>
          <w:sz w:val="20"/>
          <w:szCs w:val="20"/>
        </w:rPr>
      </w:pPr>
    </w:p>
    <w:p w:rsidR="009070B6" w:rsidRDefault="009070B6" w:rsidP="009070B6">
      <w:pPr>
        <w:pStyle w:val="Default"/>
        <w:rPr>
          <w:sz w:val="13"/>
          <w:szCs w:val="13"/>
        </w:rPr>
      </w:pPr>
      <w:r>
        <w:rPr>
          <w:b/>
          <w:bCs/>
          <w:sz w:val="20"/>
          <w:szCs w:val="20"/>
        </w:rPr>
        <w:t>Maintenance – Basic</w:t>
      </w:r>
      <w:r>
        <w:rPr>
          <w:b/>
          <w:bCs/>
          <w:sz w:val="13"/>
          <w:szCs w:val="13"/>
        </w:rPr>
        <w:t xml:space="preserve">2 </w:t>
      </w:r>
    </w:p>
    <w:p w:rsidR="009070B6" w:rsidRDefault="009070B6" w:rsidP="009070B6">
      <w:pPr>
        <w:pStyle w:val="Default"/>
        <w:rPr>
          <w:i/>
          <w:iCs/>
          <w:sz w:val="20"/>
          <w:szCs w:val="20"/>
        </w:rPr>
      </w:pPr>
      <w:r>
        <w:rPr>
          <w:sz w:val="20"/>
          <w:szCs w:val="20"/>
        </w:rPr>
        <w:t>Payments made on behalf of a child in foster care to cover the cost of (and the cost of providing) food, clothing, shelter, daily supervision, school supplies, a child’s personal incidentals, liability insurance with respect to a child, and reasonable travel for the child to visit with family or other caretakers and to remain in his or her previous school placement</w:t>
      </w:r>
      <w:r>
        <w:rPr>
          <w:i/>
          <w:iCs/>
          <w:sz w:val="20"/>
          <w:szCs w:val="20"/>
        </w:rPr>
        <w:t xml:space="preserve">. </w:t>
      </w:r>
    </w:p>
    <w:p w:rsidR="00E26B15" w:rsidRDefault="00E26B15" w:rsidP="009070B6">
      <w:pPr>
        <w:pStyle w:val="Default"/>
        <w:rPr>
          <w:sz w:val="20"/>
          <w:szCs w:val="20"/>
        </w:rPr>
      </w:pPr>
    </w:p>
    <w:p w:rsidR="00E26B15" w:rsidRPr="00E26B15" w:rsidRDefault="009070B6" w:rsidP="009070B6">
      <w:pPr>
        <w:pStyle w:val="Default"/>
        <w:rPr>
          <w:b/>
          <w:bCs/>
          <w:sz w:val="13"/>
          <w:szCs w:val="13"/>
        </w:rPr>
      </w:pPr>
      <w:r>
        <w:rPr>
          <w:b/>
          <w:bCs/>
          <w:sz w:val="20"/>
          <w:szCs w:val="20"/>
        </w:rPr>
        <w:t>Maintenance - Enhanced</w:t>
      </w:r>
      <w:r>
        <w:rPr>
          <w:b/>
          <w:bCs/>
          <w:sz w:val="13"/>
          <w:szCs w:val="13"/>
        </w:rPr>
        <w:t xml:space="preserve">2 </w:t>
      </w:r>
    </w:p>
    <w:p w:rsidR="009070B6" w:rsidRDefault="009070B6" w:rsidP="009070B6">
      <w:pPr>
        <w:pStyle w:val="Default"/>
        <w:rPr>
          <w:sz w:val="20"/>
          <w:szCs w:val="20"/>
        </w:rPr>
      </w:pPr>
      <w:r>
        <w:rPr>
          <w:sz w:val="20"/>
          <w:szCs w:val="20"/>
        </w:rPr>
        <w:t xml:space="preserve">The amount paid to a foster parent over and above the basic foster care maintenance payment. Payments are based on the needs of the child for additional supervision and support by the foster parent as identified by the VEMAT. </w:t>
      </w:r>
    </w:p>
    <w:p w:rsidR="00E26B15" w:rsidRDefault="00E26B15" w:rsidP="009070B6">
      <w:pPr>
        <w:pStyle w:val="Default"/>
        <w:rPr>
          <w:sz w:val="20"/>
          <w:szCs w:val="20"/>
        </w:rPr>
      </w:pPr>
    </w:p>
    <w:p w:rsidR="009070B6" w:rsidRDefault="009070B6" w:rsidP="009070B6">
      <w:pPr>
        <w:pStyle w:val="Default"/>
        <w:rPr>
          <w:sz w:val="13"/>
          <w:szCs w:val="13"/>
        </w:rPr>
      </w:pPr>
      <w:r>
        <w:rPr>
          <w:b/>
          <w:bCs/>
          <w:sz w:val="20"/>
          <w:szCs w:val="20"/>
        </w:rPr>
        <w:t>Maintenance – Independent Living</w:t>
      </w:r>
      <w:r w:rsidR="00691DBE">
        <w:rPr>
          <w:b/>
          <w:bCs/>
          <w:sz w:val="13"/>
          <w:szCs w:val="13"/>
        </w:rPr>
        <w:t>1</w:t>
      </w:r>
      <w:proofErr w:type="gramStart"/>
      <w:r w:rsidR="00691DBE">
        <w:rPr>
          <w:b/>
          <w:bCs/>
          <w:sz w:val="13"/>
          <w:szCs w:val="13"/>
        </w:rPr>
        <w:t>,</w:t>
      </w:r>
      <w:r>
        <w:rPr>
          <w:b/>
          <w:bCs/>
          <w:sz w:val="13"/>
          <w:szCs w:val="13"/>
        </w:rPr>
        <w:t>2</w:t>
      </w:r>
      <w:proofErr w:type="gramEnd"/>
      <w:r>
        <w:rPr>
          <w:b/>
          <w:bCs/>
          <w:sz w:val="13"/>
          <w:szCs w:val="13"/>
        </w:rPr>
        <w:t xml:space="preserve"> </w:t>
      </w:r>
    </w:p>
    <w:p w:rsidR="009070B6" w:rsidRDefault="009070B6" w:rsidP="009070B6">
      <w:pPr>
        <w:pStyle w:val="Default"/>
        <w:rPr>
          <w:sz w:val="20"/>
          <w:szCs w:val="20"/>
        </w:rPr>
      </w:pPr>
      <w:r>
        <w:rPr>
          <w:sz w:val="20"/>
          <w:szCs w:val="20"/>
        </w:rPr>
        <w:t xml:space="preserve">Payments made to foster care youth who are in independent living arrangements. </w:t>
      </w:r>
    </w:p>
    <w:p w:rsidR="00E26B15" w:rsidRDefault="00E26B15" w:rsidP="009070B6">
      <w:pPr>
        <w:pStyle w:val="Default"/>
        <w:rPr>
          <w:sz w:val="20"/>
          <w:szCs w:val="20"/>
        </w:rPr>
      </w:pPr>
    </w:p>
    <w:p w:rsidR="009070B6" w:rsidRDefault="009070B6" w:rsidP="009070B6">
      <w:pPr>
        <w:pStyle w:val="Default"/>
        <w:rPr>
          <w:sz w:val="13"/>
          <w:szCs w:val="13"/>
        </w:rPr>
      </w:pPr>
      <w:r>
        <w:rPr>
          <w:b/>
          <w:bCs/>
          <w:sz w:val="20"/>
          <w:szCs w:val="20"/>
        </w:rPr>
        <w:t>Maintenance – Transportation</w:t>
      </w:r>
      <w:r>
        <w:rPr>
          <w:b/>
          <w:bCs/>
          <w:sz w:val="13"/>
          <w:szCs w:val="13"/>
        </w:rPr>
        <w:t xml:space="preserve">2 </w:t>
      </w:r>
    </w:p>
    <w:p w:rsidR="009070B6" w:rsidRDefault="009070B6" w:rsidP="009070B6">
      <w:pPr>
        <w:pStyle w:val="Default"/>
        <w:rPr>
          <w:sz w:val="16"/>
          <w:szCs w:val="16"/>
        </w:rPr>
      </w:pPr>
      <w:r>
        <w:rPr>
          <w:sz w:val="20"/>
          <w:szCs w:val="20"/>
        </w:rPr>
        <w:t xml:space="preserve">In accordance with Title IV-E and Fostering Connections regulations, payments made to support a child/youth in foster care. Includes: visits to family including parents, relatives and siblings; costs for the child to be transported to a non-resident/non-zone </w:t>
      </w:r>
      <w:r w:rsidR="00E26B15">
        <w:rPr>
          <w:sz w:val="20"/>
          <w:szCs w:val="20"/>
        </w:rPr>
        <w:t xml:space="preserve">school in accordance with a best interest determination. Costs may include purchased contracted services, cost of the child’s bus/plane tickets; or mileage (at the state rate) for a driver to transport the child. </w:t>
      </w:r>
      <w:r>
        <w:rPr>
          <w:sz w:val="16"/>
          <w:szCs w:val="16"/>
        </w:rPr>
        <w:t xml:space="preserve"> </w:t>
      </w:r>
    </w:p>
    <w:p w:rsidR="00E26B15" w:rsidRDefault="00E26B15" w:rsidP="009070B6">
      <w:pPr>
        <w:pStyle w:val="Default"/>
        <w:rPr>
          <w:sz w:val="16"/>
          <w:szCs w:val="16"/>
        </w:rPr>
      </w:pPr>
    </w:p>
    <w:p w:rsidR="00E26B15" w:rsidRDefault="00E26B15" w:rsidP="00E26B15">
      <w:pPr>
        <w:pStyle w:val="Default"/>
        <w:rPr>
          <w:sz w:val="13"/>
          <w:szCs w:val="13"/>
        </w:rPr>
      </w:pPr>
      <w:r>
        <w:rPr>
          <w:b/>
          <w:bCs/>
          <w:sz w:val="20"/>
          <w:szCs w:val="20"/>
        </w:rPr>
        <w:t>Mental Health Skills Building</w:t>
      </w:r>
      <w:r>
        <w:rPr>
          <w:b/>
          <w:bCs/>
          <w:sz w:val="13"/>
          <w:szCs w:val="13"/>
        </w:rPr>
        <w:t xml:space="preserve">3 </w:t>
      </w:r>
    </w:p>
    <w:p w:rsidR="00E26B15" w:rsidRDefault="00E26B15" w:rsidP="00E26B15">
      <w:pPr>
        <w:pStyle w:val="Default"/>
        <w:rPr>
          <w:sz w:val="20"/>
          <w:szCs w:val="20"/>
        </w:rPr>
      </w:pPr>
      <w:r>
        <w:rPr>
          <w:sz w:val="20"/>
          <w:szCs w:val="20"/>
        </w:rPr>
        <w:t xml:space="preserve">A training service for individuals with significant psychiatric functional limitations designed to train individuals in functional skills and appropriate behavior related to the individual’s health and safety, activities of daily living, and use of community resources; assistance with medication management; and monitoring health, nutrition, and physical condition. These services are intended to enable individuals with significant mental illness to achieve and maintain community stability and independence in the most appropriate, least restrictive environment. </w:t>
      </w:r>
    </w:p>
    <w:p w:rsidR="00E26B15" w:rsidRDefault="00E26B15" w:rsidP="00E26B15">
      <w:pPr>
        <w:pStyle w:val="Default"/>
        <w:rPr>
          <w:b/>
          <w:bCs/>
          <w:sz w:val="20"/>
          <w:szCs w:val="20"/>
        </w:rPr>
      </w:pPr>
    </w:p>
    <w:p w:rsidR="00E26B15" w:rsidRPr="00E26B15" w:rsidRDefault="00E26B15" w:rsidP="00E26B15">
      <w:pPr>
        <w:pStyle w:val="Default"/>
        <w:rPr>
          <w:b/>
          <w:bCs/>
          <w:sz w:val="20"/>
          <w:szCs w:val="20"/>
        </w:rPr>
      </w:pPr>
      <w:r>
        <w:rPr>
          <w:b/>
          <w:bCs/>
          <w:sz w:val="20"/>
          <w:szCs w:val="20"/>
        </w:rPr>
        <w:t xml:space="preserve">Mentoring </w:t>
      </w:r>
    </w:p>
    <w:p w:rsidR="00E26B15" w:rsidRDefault="00E26B15" w:rsidP="00E26B15">
      <w:pPr>
        <w:pStyle w:val="Default"/>
        <w:rPr>
          <w:sz w:val="20"/>
          <w:szCs w:val="20"/>
        </w:rPr>
      </w:pPr>
      <w:r>
        <w:rPr>
          <w:sz w:val="20"/>
          <w:szCs w:val="20"/>
        </w:rPr>
        <w:t xml:space="preserve">Services in which children are appropriately matched with screened and trained adults for one-on-one relationships. Services include meetings and activities on a regular basis intended to meet, in part, the child’s need for involvement with a caring and supportive adult who provides a positive role model. </w:t>
      </w:r>
    </w:p>
    <w:p w:rsidR="00E26B15" w:rsidRDefault="00E26B15" w:rsidP="00E26B15">
      <w:pPr>
        <w:pStyle w:val="Default"/>
        <w:rPr>
          <w:b/>
          <w:bCs/>
          <w:sz w:val="20"/>
          <w:szCs w:val="20"/>
        </w:rPr>
      </w:pPr>
    </w:p>
    <w:p w:rsidR="00E26B15" w:rsidRDefault="00E26B15" w:rsidP="00E26B15">
      <w:pPr>
        <w:pStyle w:val="Default"/>
        <w:rPr>
          <w:sz w:val="20"/>
          <w:szCs w:val="20"/>
        </w:rPr>
      </w:pPr>
      <w:r>
        <w:rPr>
          <w:b/>
          <w:bCs/>
          <w:sz w:val="20"/>
          <w:szCs w:val="20"/>
        </w:rPr>
        <w:t xml:space="preserve">Other </w:t>
      </w:r>
    </w:p>
    <w:p w:rsidR="00E26B15" w:rsidRDefault="00E26B15" w:rsidP="00E26B15">
      <w:pPr>
        <w:pStyle w:val="Default"/>
        <w:rPr>
          <w:sz w:val="16"/>
          <w:szCs w:val="16"/>
        </w:rPr>
      </w:pPr>
      <w:r>
        <w:rPr>
          <w:sz w:val="20"/>
          <w:szCs w:val="20"/>
        </w:rPr>
        <w:t>A uniquely designed service, not otherwise named and defined, that will ensure the safety and well-being of a child at risk of or in an out of home placement, support family preservation, or enhance reunification efforts.</w:t>
      </w:r>
    </w:p>
    <w:p w:rsidR="00E26B15" w:rsidRDefault="00E26B15" w:rsidP="009070B6">
      <w:pPr>
        <w:pStyle w:val="Default"/>
        <w:rPr>
          <w:sz w:val="20"/>
          <w:szCs w:val="20"/>
        </w:rPr>
      </w:pPr>
    </w:p>
    <w:p w:rsidR="009070B6" w:rsidRDefault="009070B6" w:rsidP="009070B6">
      <w:pPr>
        <w:pStyle w:val="Default"/>
        <w:rPr>
          <w:sz w:val="13"/>
          <w:szCs w:val="13"/>
        </w:rPr>
      </w:pPr>
      <w:bookmarkStart w:id="0" w:name="_GoBack"/>
      <w:bookmarkEnd w:id="0"/>
      <w:r>
        <w:rPr>
          <w:b/>
          <w:bCs/>
          <w:sz w:val="20"/>
          <w:szCs w:val="20"/>
        </w:rPr>
        <w:t>Outpatient Services</w:t>
      </w:r>
      <w:r>
        <w:rPr>
          <w:b/>
          <w:bCs/>
          <w:sz w:val="13"/>
          <w:szCs w:val="13"/>
        </w:rPr>
        <w:t xml:space="preserve">3 </w:t>
      </w:r>
    </w:p>
    <w:p w:rsidR="009070B6" w:rsidRDefault="009070B6" w:rsidP="009070B6">
      <w:pPr>
        <w:pStyle w:val="Default"/>
        <w:rPr>
          <w:sz w:val="20"/>
          <w:szCs w:val="20"/>
        </w:rPr>
      </w:pPr>
      <w:r>
        <w:rPr>
          <w:sz w:val="20"/>
          <w:szCs w:val="20"/>
        </w:rPr>
        <w:t xml:space="preserve">Treatment provided to individuals on an hourly schedule, on an individual, group, or family basis, and usually in a clinic or similar facility or in another location (including the home). Outpatient services may include counseling, dialectical behavioral therapy, psychotherapy, behavior management, psychological testing and assessment, laboratory and other ancillary services, medical services and medication services. </w:t>
      </w:r>
    </w:p>
    <w:p w:rsidR="00E26B15" w:rsidRDefault="00E26B15" w:rsidP="009070B6">
      <w:pPr>
        <w:pStyle w:val="Default"/>
        <w:rPr>
          <w:b/>
          <w:bCs/>
          <w:sz w:val="20"/>
          <w:szCs w:val="20"/>
        </w:rPr>
      </w:pPr>
    </w:p>
    <w:p w:rsidR="009070B6" w:rsidRDefault="009070B6" w:rsidP="009070B6">
      <w:pPr>
        <w:pStyle w:val="Default"/>
        <w:rPr>
          <w:sz w:val="13"/>
          <w:szCs w:val="13"/>
        </w:rPr>
      </w:pPr>
      <w:r>
        <w:rPr>
          <w:b/>
          <w:bCs/>
          <w:sz w:val="20"/>
          <w:szCs w:val="20"/>
        </w:rPr>
        <w:lastRenderedPageBreak/>
        <w:t>Private Day School</w:t>
      </w:r>
      <w:r>
        <w:rPr>
          <w:b/>
          <w:bCs/>
          <w:sz w:val="13"/>
          <w:szCs w:val="13"/>
        </w:rPr>
        <w:t xml:space="preserve">4 </w:t>
      </w:r>
    </w:p>
    <w:p w:rsidR="009070B6" w:rsidRDefault="009070B6" w:rsidP="009070B6">
      <w:pPr>
        <w:pStyle w:val="Default"/>
        <w:rPr>
          <w:sz w:val="20"/>
          <w:szCs w:val="20"/>
        </w:rPr>
      </w:pPr>
      <w:r>
        <w:rPr>
          <w:sz w:val="20"/>
          <w:szCs w:val="20"/>
        </w:rPr>
        <w:t xml:space="preserve">Special Education services identified through an IEP in which the “least restrictive environment” is identified as a private day school. Services are provided in a licensed, privately owned school for persons determined to have a disability as defined by the </w:t>
      </w:r>
      <w:r>
        <w:rPr>
          <w:i/>
          <w:iCs/>
          <w:sz w:val="20"/>
          <w:szCs w:val="20"/>
        </w:rPr>
        <w:t>Regulations governing Special Education Programs for Children with Disabilities in Virginia</w:t>
      </w:r>
      <w:r>
        <w:rPr>
          <w:sz w:val="20"/>
          <w:szCs w:val="20"/>
        </w:rPr>
        <w:t xml:space="preserve">. </w:t>
      </w:r>
    </w:p>
    <w:p w:rsidR="00E26B15" w:rsidRDefault="00E26B15" w:rsidP="009070B6">
      <w:pPr>
        <w:pStyle w:val="Default"/>
        <w:rPr>
          <w:sz w:val="20"/>
          <w:szCs w:val="20"/>
        </w:rPr>
      </w:pPr>
    </w:p>
    <w:p w:rsidR="009070B6" w:rsidRDefault="009070B6" w:rsidP="009070B6">
      <w:pPr>
        <w:pStyle w:val="Default"/>
        <w:rPr>
          <w:sz w:val="13"/>
          <w:szCs w:val="13"/>
        </w:rPr>
      </w:pPr>
      <w:r>
        <w:rPr>
          <w:b/>
          <w:bCs/>
          <w:sz w:val="20"/>
          <w:szCs w:val="20"/>
        </w:rPr>
        <w:t>Private Foster Care Support, Supervision and Administration</w:t>
      </w:r>
      <w:r>
        <w:rPr>
          <w:b/>
          <w:bCs/>
          <w:sz w:val="13"/>
          <w:szCs w:val="13"/>
        </w:rPr>
        <w:t xml:space="preserve">1 </w:t>
      </w:r>
    </w:p>
    <w:p w:rsidR="009070B6" w:rsidRDefault="009070B6" w:rsidP="009070B6">
      <w:pPr>
        <w:pStyle w:val="Default"/>
        <w:rPr>
          <w:sz w:val="20"/>
          <w:szCs w:val="20"/>
        </w:rPr>
      </w:pPr>
      <w:r>
        <w:rPr>
          <w:sz w:val="20"/>
          <w:szCs w:val="20"/>
        </w:rPr>
        <w:t xml:space="preserve">Services provided by a Licensed Child Placing Agency (LCPA) which include, but are not limited to, recruiting, training, assessing and retaining foster parents for the LCPA; making placement arrangements; purchasing/ensuring child has adequate clothing; providing transportation; counseling with child to prepare for visits with biological family; providing support and education for LCPA foster parents regarding management of child’s behavior; providing ongoing information and counseling to child regarding permanency goals; preparing a child for adoption; 24/7 crisis intervention and support for both child and LCPA foster family; developing and writing reports for FAPT; attending and presenting at FAPT meetings; administering LCPA foster parent payments; identifying adoption placements; assessment of adoption placements; and arranging adoption placements. The provision of services will vary for each child based on that child’s specific needs and the identified level of care. Services are provided at non-treatment level of foster care as well as treatment levels of foster care. </w:t>
      </w:r>
    </w:p>
    <w:p w:rsidR="00E26B15" w:rsidRDefault="00E26B15" w:rsidP="009070B6">
      <w:pPr>
        <w:pStyle w:val="Default"/>
        <w:rPr>
          <w:b/>
          <w:bCs/>
          <w:sz w:val="20"/>
          <w:szCs w:val="20"/>
        </w:rPr>
      </w:pPr>
    </w:p>
    <w:p w:rsidR="009070B6" w:rsidRDefault="009070B6" w:rsidP="009070B6">
      <w:pPr>
        <w:pStyle w:val="Default"/>
        <w:rPr>
          <w:sz w:val="13"/>
          <w:szCs w:val="13"/>
        </w:rPr>
      </w:pPr>
      <w:r>
        <w:rPr>
          <w:b/>
          <w:bCs/>
          <w:sz w:val="20"/>
          <w:szCs w:val="20"/>
        </w:rPr>
        <w:t>Private Residential School</w:t>
      </w:r>
      <w:r>
        <w:rPr>
          <w:b/>
          <w:bCs/>
          <w:sz w:val="13"/>
          <w:szCs w:val="13"/>
        </w:rPr>
        <w:t>4</w:t>
      </w:r>
      <w:proofErr w:type="gramStart"/>
      <w:r>
        <w:rPr>
          <w:b/>
          <w:bCs/>
          <w:sz w:val="13"/>
          <w:szCs w:val="13"/>
        </w:rPr>
        <w:t>,3</w:t>
      </w:r>
      <w:proofErr w:type="gramEnd"/>
      <w:r>
        <w:rPr>
          <w:b/>
          <w:bCs/>
          <w:sz w:val="13"/>
          <w:szCs w:val="13"/>
        </w:rPr>
        <w:t xml:space="preserve"> </w:t>
      </w:r>
    </w:p>
    <w:p w:rsidR="009070B6" w:rsidRDefault="009070B6" w:rsidP="009070B6">
      <w:pPr>
        <w:pStyle w:val="Default"/>
        <w:rPr>
          <w:sz w:val="20"/>
          <w:szCs w:val="20"/>
        </w:rPr>
      </w:pPr>
      <w:r>
        <w:rPr>
          <w:sz w:val="20"/>
          <w:szCs w:val="20"/>
        </w:rPr>
        <w:t xml:space="preserve">Residential education services provided to students with disabilities who are placed into a residential program through an IEP in which the “least restrictive environment” is identified as a private residential school. Includes all services identified in the IEP as necessary to provide special education and related services, including non-medical care and room and board. </w:t>
      </w:r>
    </w:p>
    <w:p w:rsidR="00E26B15" w:rsidRDefault="00E26B15" w:rsidP="009070B6">
      <w:pPr>
        <w:pStyle w:val="Default"/>
        <w:rPr>
          <w:sz w:val="20"/>
          <w:szCs w:val="20"/>
        </w:rPr>
      </w:pPr>
    </w:p>
    <w:p w:rsidR="00E26B15" w:rsidRDefault="00E26B15" w:rsidP="00E26B15">
      <w:pPr>
        <w:pStyle w:val="Default"/>
        <w:rPr>
          <w:sz w:val="13"/>
          <w:szCs w:val="13"/>
        </w:rPr>
      </w:pPr>
      <w:r>
        <w:rPr>
          <w:b/>
          <w:bCs/>
          <w:sz w:val="20"/>
          <w:szCs w:val="20"/>
        </w:rPr>
        <w:t>Residential Education</w:t>
      </w:r>
      <w:r>
        <w:rPr>
          <w:b/>
          <w:bCs/>
          <w:sz w:val="13"/>
          <w:szCs w:val="13"/>
        </w:rPr>
        <w:t xml:space="preserve">3 </w:t>
      </w:r>
    </w:p>
    <w:p w:rsidR="00E26B15" w:rsidRDefault="00E26B15" w:rsidP="00E26B15">
      <w:pPr>
        <w:pStyle w:val="Default"/>
        <w:rPr>
          <w:sz w:val="20"/>
          <w:szCs w:val="20"/>
        </w:rPr>
      </w:pPr>
      <w:r>
        <w:rPr>
          <w:sz w:val="20"/>
          <w:szCs w:val="20"/>
        </w:rPr>
        <w:t xml:space="preserve">A component of the total daily cost for placement in a licensed level C residential treatment facility. These education services are provided in a licensed, privately owned and operated Level C residential treatment facility to a child/youth with or without an individualized education program (IEP) who has been placed for non-educational reasons. </w:t>
      </w:r>
    </w:p>
    <w:p w:rsidR="00E26B15" w:rsidRDefault="00E26B15" w:rsidP="00E26B15">
      <w:pPr>
        <w:pStyle w:val="Default"/>
        <w:rPr>
          <w:b/>
          <w:bCs/>
          <w:sz w:val="20"/>
          <w:szCs w:val="20"/>
        </w:rPr>
      </w:pPr>
    </w:p>
    <w:p w:rsidR="00E26B15" w:rsidRDefault="00E26B15" w:rsidP="00E26B15">
      <w:pPr>
        <w:pStyle w:val="Default"/>
        <w:rPr>
          <w:sz w:val="13"/>
          <w:szCs w:val="13"/>
        </w:rPr>
      </w:pPr>
      <w:r>
        <w:rPr>
          <w:b/>
          <w:bCs/>
          <w:sz w:val="20"/>
          <w:szCs w:val="20"/>
        </w:rPr>
        <w:t>Residential Room and Board</w:t>
      </w:r>
      <w:r w:rsidR="00282E64">
        <w:rPr>
          <w:b/>
          <w:bCs/>
          <w:sz w:val="13"/>
          <w:szCs w:val="13"/>
        </w:rPr>
        <w:t>1</w:t>
      </w:r>
      <w:proofErr w:type="gramStart"/>
      <w:r w:rsidR="00282E64">
        <w:rPr>
          <w:b/>
          <w:bCs/>
          <w:sz w:val="13"/>
          <w:szCs w:val="13"/>
        </w:rPr>
        <w:t>,3</w:t>
      </w:r>
      <w:proofErr w:type="gramEnd"/>
      <w:r>
        <w:rPr>
          <w:b/>
          <w:bCs/>
          <w:sz w:val="13"/>
          <w:szCs w:val="13"/>
        </w:rPr>
        <w:t xml:space="preserve"> </w:t>
      </w:r>
    </w:p>
    <w:p w:rsidR="00E26B15" w:rsidRDefault="00E26B15" w:rsidP="00E26B15">
      <w:pPr>
        <w:pStyle w:val="Default"/>
        <w:rPr>
          <w:sz w:val="20"/>
          <w:szCs w:val="20"/>
        </w:rPr>
      </w:pPr>
      <w:r>
        <w:rPr>
          <w:sz w:val="20"/>
          <w:szCs w:val="20"/>
        </w:rPr>
        <w:t xml:space="preserve">A component of the total daily cost for placement in a licensed congregate care facility. Residential Room and Board costs include room, meals and snacks, and personal care items. </w:t>
      </w:r>
    </w:p>
    <w:p w:rsidR="00E26B15" w:rsidRDefault="00E26B15" w:rsidP="00E26B15">
      <w:pPr>
        <w:pStyle w:val="Default"/>
        <w:rPr>
          <w:b/>
          <w:bCs/>
          <w:sz w:val="20"/>
          <w:szCs w:val="20"/>
        </w:rPr>
      </w:pPr>
    </w:p>
    <w:p w:rsidR="00E26B15" w:rsidRDefault="00E26B15" w:rsidP="00E26B15">
      <w:pPr>
        <w:pStyle w:val="Default"/>
        <w:rPr>
          <w:sz w:val="13"/>
          <w:szCs w:val="13"/>
        </w:rPr>
      </w:pPr>
      <w:r>
        <w:rPr>
          <w:b/>
          <w:bCs/>
          <w:sz w:val="20"/>
          <w:szCs w:val="20"/>
        </w:rPr>
        <w:t>Residential Case Management</w:t>
      </w:r>
      <w:r w:rsidR="00282E64">
        <w:rPr>
          <w:b/>
          <w:bCs/>
          <w:sz w:val="13"/>
          <w:szCs w:val="13"/>
        </w:rPr>
        <w:t>3</w:t>
      </w:r>
      <w:proofErr w:type="gramStart"/>
      <w:r w:rsidR="00282E64">
        <w:rPr>
          <w:b/>
          <w:bCs/>
          <w:sz w:val="13"/>
          <w:szCs w:val="13"/>
        </w:rPr>
        <w:t>,1</w:t>
      </w:r>
      <w:proofErr w:type="gramEnd"/>
    </w:p>
    <w:p w:rsidR="00E26B15" w:rsidRDefault="00E26B15" w:rsidP="00E26B15">
      <w:pPr>
        <w:pStyle w:val="Default"/>
        <w:rPr>
          <w:sz w:val="20"/>
          <w:szCs w:val="20"/>
        </w:rPr>
      </w:pPr>
      <w:r>
        <w:rPr>
          <w:sz w:val="20"/>
          <w:szCs w:val="20"/>
        </w:rPr>
        <w:t xml:space="preserve">A component of the total daily cost for placement in a licensed congregate care facility. Activities include maintaining records, making calls, sending e-mails, compiling monthly reports, scheduling meetings, discharge planning, etc. </w:t>
      </w:r>
    </w:p>
    <w:p w:rsidR="00E26B15" w:rsidRDefault="00E26B15" w:rsidP="00E26B15">
      <w:pPr>
        <w:pStyle w:val="Default"/>
        <w:rPr>
          <w:b/>
          <w:bCs/>
          <w:sz w:val="20"/>
          <w:szCs w:val="20"/>
        </w:rPr>
      </w:pPr>
    </w:p>
    <w:p w:rsidR="00E26B15" w:rsidRDefault="00E26B15" w:rsidP="00E26B15">
      <w:pPr>
        <w:pStyle w:val="Default"/>
        <w:rPr>
          <w:sz w:val="13"/>
          <w:szCs w:val="13"/>
        </w:rPr>
      </w:pPr>
      <w:r>
        <w:rPr>
          <w:b/>
          <w:bCs/>
          <w:sz w:val="20"/>
          <w:szCs w:val="20"/>
        </w:rPr>
        <w:t>Residential Daily Supervision</w:t>
      </w:r>
      <w:r w:rsidR="00282E64">
        <w:rPr>
          <w:b/>
          <w:bCs/>
          <w:sz w:val="13"/>
          <w:szCs w:val="13"/>
        </w:rPr>
        <w:t>3</w:t>
      </w:r>
      <w:proofErr w:type="gramStart"/>
      <w:r w:rsidR="00282E64">
        <w:rPr>
          <w:b/>
          <w:bCs/>
          <w:sz w:val="13"/>
          <w:szCs w:val="13"/>
        </w:rPr>
        <w:t>,1</w:t>
      </w:r>
      <w:proofErr w:type="gramEnd"/>
      <w:r>
        <w:rPr>
          <w:b/>
          <w:bCs/>
          <w:sz w:val="13"/>
          <w:szCs w:val="13"/>
        </w:rPr>
        <w:t xml:space="preserve"> </w:t>
      </w:r>
    </w:p>
    <w:p w:rsidR="00E26B15" w:rsidRDefault="00E26B15" w:rsidP="00E26B15">
      <w:pPr>
        <w:pStyle w:val="Default"/>
        <w:rPr>
          <w:sz w:val="16"/>
          <w:szCs w:val="16"/>
        </w:rPr>
      </w:pPr>
      <w:r>
        <w:rPr>
          <w:sz w:val="20"/>
          <w:szCs w:val="20"/>
        </w:rPr>
        <w:t>A component of the total daily cost for placement in a licensed congregate care facility. Activity includes around the clock supervision.</w:t>
      </w:r>
    </w:p>
    <w:p w:rsidR="00E26B15" w:rsidRDefault="00E26B15" w:rsidP="009070B6">
      <w:pPr>
        <w:pStyle w:val="Default"/>
        <w:rPr>
          <w:b/>
          <w:bCs/>
          <w:sz w:val="20"/>
          <w:szCs w:val="20"/>
        </w:rPr>
      </w:pPr>
    </w:p>
    <w:p w:rsidR="00E26B15" w:rsidRDefault="00E26B15" w:rsidP="009070B6">
      <w:pPr>
        <w:pStyle w:val="Default"/>
        <w:rPr>
          <w:b/>
          <w:bCs/>
          <w:sz w:val="20"/>
          <w:szCs w:val="20"/>
        </w:rPr>
      </w:pPr>
    </w:p>
    <w:p w:rsidR="009070B6" w:rsidRDefault="009070B6" w:rsidP="009070B6">
      <w:pPr>
        <w:pStyle w:val="Default"/>
        <w:rPr>
          <w:sz w:val="13"/>
          <w:szCs w:val="13"/>
        </w:rPr>
      </w:pPr>
      <w:r>
        <w:rPr>
          <w:b/>
          <w:bCs/>
          <w:sz w:val="20"/>
          <w:szCs w:val="20"/>
        </w:rPr>
        <w:t>Residential Supplemental Therapies</w:t>
      </w:r>
      <w:r>
        <w:rPr>
          <w:b/>
          <w:bCs/>
          <w:sz w:val="13"/>
          <w:szCs w:val="13"/>
        </w:rPr>
        <w:t xml:space="preserve">3 </w:t>
      </w:r>
    </w:p>
    <w:p w:rsidR="009070B6" w:rsidRDefault="009070B6" w:rsidP="009070B6">
      <w:pPr>
        <w:pStyle w:val="Default"/>
        <w:rPr>
          <w:sz w:val="20"/>
          <w:szCs w:val="20"/>
        </w:rPr>
      </w:pPr>
      <w:r>
        <w:rPr>
          <w:sz w:val="20"/>
          <w:szCs w:val="20"/>
        </w:rPr>
        <w:t xml:space="preserve">A component of the total daily cost for placement in a licensed Level C residential treatment facility. Activity includes a minimum of 21 group interventions (outside of the 3-5 group therapies lead by a licensed clinician). The 21 interventions are goal-based with clear documentation/notes regarding the goal addressed, the intervention used, the resident’s response/input, and plan for follow-up. </w:t>
      </w:r>
    </w:p>
    <w:p w:rsidR="00E26B15" w:rsidRDefault="00E26B15" w:rsidP="009070B6">
      <w:pPr>
        <w:pStyle w:val="Default"/>
        <w:rPr>
          <w:b/>
          <w:bCs/>
          <w:sz w:val="20"/>
          <w:szCs w:val="20"/>
        </w:rPr>
      </w:pPr>
    </w:p>
    <w:p w:rsidR="009070B6" w:rsidRDefault="009070B6" w:rsidP="009070B6">
      <w:pPr>
        <w:pStyle w:val="Default"/>
        <w:rPr>
          <w:sz w:val="13"/>
          <w:szCs w:val="13"/>
        </w:rPr>
      </w:pPr>
      <w:r>
        <w:rPr>
          <w:b/>
          <w:bCs/>
          <w:sz w:val="20"/>
          <w:szCs w:val="20"/>
        </w:rPr>
        <w:lastRenderedPageBreak/>
        <w:t>Residential Medical Counseling</w:t>
      </w:r>
      <w:r>
        <w:rPr>
          <w:b/>
          <w:bCs/>
          <w:sz w:val="13"/>
          <w:szCs w:val="13"/>
        </w:rPr>
        <w:t xml:space="preserve">3 </w:t>
      </w:r>
    </w:p>
    <w:p w:rsidR="009070B6" w:rsidRDefault="009070B6" w:rsidP="009070B6">
      <w:pPr>
        <w:pStyle w:val="Default"/>
        <w:rPr>
          <w:sz w:val="20"/>
          <w:szCs w:val="20"/>
        </w:rPr>
      </w:pPr>
      <w:r>
        <w:rPr>
          <w:sz w:val="20"/>
          <w:szCs w:val="20"/>
        </w:rPr>
        <w:t xml:space="preserve">A component of the total daily cost for placement in a licensed Level C residential treatment facility. Activities include around the clock nursing and medical care through on-campus nurses and on-campus/on-call physician. Activities also include the doctor and nurse at every treatment planning meeting for resident. </w:t>
      </w:r>
    </w:p>
    <w:p w:rsidR="00E26B15" w:rsidRDefault="00E26B15" w:rsidP="009070B6">
      <w:pPr>
        <w:pStyle w:val="Default"/>
        <w:rPr>
          <w:b/>
          <w:bCs/>
          <w:sz w:val="20"/>
          <w:szCs w:val="20"/>
        </w:rPr>
      </w:pPr>
    </w:p>
    <w:p w:rsidR="009070B6" w:rsidRDefault="009070B6" w:rsidP="009070B6">
      <w:pPr>
        <w:pStyle w:val="Default"/>
        <w:rPr>
          <w:sz w:val="20"/>
          <w:szCs w:val="20"/>
        </w:rPr>
      </w:pPr>
      <w:r>
        <w:rPr>
          <w:b/>
          <w:bCs/>
          <w:sz w:val="20"/>
          <w:szCs w:val="20"/>
        </w:rPr>
        <w:t xml:space="preserve">Respite </w:t>
      </w:r>
    </w:p>
    <w:p w:rsidR="009070B6" w:rsidRDefault="009070B6" w:rsidP="009070B6">
      <w:pPr>
        <w:pStyle w:val="Default"/>
        <w:rPr>
          <w:sz w:val="20"/>
          <w:szCs w:val="20"/>
        </w:rPr>
      </w:pPr>
      <w:r>
        <w:rPr>
          <w:sz w:val="20"/>
          <w:szCs w:val="20"/>
        </w:rPr>
        <w:t xml:space="preserve">Service that provides short term care, supervision, and support to youth for the purpose of providing relief to the primary care giver while supporting the emotional, physical, and mental </w:t>
      </w:r>
      <w:r w:rsidR="00691DBE">
        <w:rPr>
          <w:sz w:val="20"/>
          <w:szCs w:val="20"/>
        </w:rPr>
        <w:t>wellbeing</w:t>
      </w:r>
      <w:r>
        <w:rPr>
          <w:sz w:val="20"/>
          <w:szCs w:val="20"/>
        </w:rPr>
        <w:t xml:space="preserve"> of the youth and the family/guardian. This service includes respite services licensed by the Department of Behavioral Health and Developmental Services. </w:t>
      </w:r>
    </w:p>
    <w:p w:rsidR="00E26B15" w:rsidRDefault="00E26B15" w:rsidP="009070B6">
      <w:pPr>
        <w:pStyle w:val="Default"/>
        <w:rPr>
          <w:b/>
          <w:bCs/>
          <w:sz w:val="20"/>
          <w:szCs w:val="20"/>
        </w:rPr>
      </w:pPr>
    </w:p>
    <w:p w:rsidR="009070B6" w:rsidRDefault="009070B6" w:rsidP="009070B6">
      <w:pPr>
        <w:pStyle w:val="Default"/>
        <w:rPr>
          <w:sz w:val="20"/>
          <w:szCs w:val="20"/>
        </w:rPr>
      </w:pPr>
      <w:r>
        <w:rPr>
          <w:b/>
          <w:bCs/>
          <w:sz w:val="20"/>
          <w:szCs w:val="20"/>
        </w:rPr>
        <w:t xml:space="preserve">Special Education Related Services </w:t>
      </w:r>
    </w:p>
    <w:p w:rsidR="009070B6" w:rsidRDefault="009070B6" w:rsidP="009070B6">
      <w:pPr>
        <w:pStyle w:val="Default"/>
        <w:rPr>
          <w:sz w:val="20"/>
          <w:szCs w:val="20"/>
        </w:rPr>
      </w:pPr>
      <w:r>
        <w:rPr>
          <w:sz w:val="20"/>
          <w:szCs w:val="20"/>
        </w:rPr>
        <w:t xml:space="preserve">Services identified within an IEP to be delivered to youth placed in private education schools. Services include, but are not limited to: occupational therapy, physical therapy, speech therapy). </w:t>
      </w:r>
    </w:p>
    <w:p w:rsidR="00E26B15" w:rsidRDefault="00E26B15" w:rsidP="009070B6">
      <w:pPr>
        <w:pStyle w:val="Default"/>
        <w:rPr>
          <w:b/>
          <w:bCs/>
          <w:sz w:val="20"/>
          <w:szCs w:val="20"/>
        </w:rPr>
      </w:pPr>
    </w:p>
    <w:p w:rsidR="009070B6" w:rsidRDefault="009070B6" w:rsidP="009070B6">
      <w:pPr>
        <w:pStyle w:val="Default"/>
        <w:rPr>
          <w:sz w:val="20"/>
          <w:szCs w:val="20"/>
        </w:rPr>
      </w:pPr>
      <w:r>
        <w:rPr>
          <w:b/>
          <w:bCs/>
          <w:sz w:val="20"/>
          <w:szCs w:val="20"/>
        </w:rPr>
        <w:t xml:space="preserve">Transportation </w:t>
      </w:r>
    </w:p>
    <w:p w:rsidR="009070B6" w:rsidRDefault="009070B6" w:rsidP="009070B6">
      <w:pPr>
        <w:pStyle w:val="Default"/>
        <w:rPr>
          <w:sz w:val="20"/>
          <w:szCs w:val="20"/>
        </w:rPr>
      </w:pPr>
      <w:r>
        <w:rPr>
          <w:sz w:val="20"/>
          <w:szCs w:val="20"/>
        </w:rPr>
        <w:t xml:space="preserve">Transportation to support attainment of the goals in a child’s service plan, either through contracted services or payment of mileage. Services may be designed to enable a child or family member to attend counseling, parenting classes, court, visitation with family members, or other appointments. </w:t>
      </w:r>
    </w:p>
    <w:p w:rsidR="00E26B15" w:rsidRDefault="00E26B15" w:rsidP="009070B6">
      <w:pPr>
        <w:pStyle w:val="Default"/>
        <w:rPr>
          <w:b/>
          <w:bCs/>
          <w:sz w:val="20"/>
          <w:szCs w:val="20"/>
        </w:rPr>
      </w:pPr>
    </w:p>
    <w:p w:rsidR="009070B6" w:rsidRDefault="009070B6" w:rsidP="009070B6">
      <w:pPr>
        <w:pStyle w:val="Default"/>
        <w:rPr>
          <w:sz w:val="13"/>
          <w:szCs w:val="13"/>
        </w:rPr>
      </w:pPr>
      <w:r>
        <w:rPr>
          <w:b/>
          <w:bCs/>
          <w:sz w:val="20"/>
          <w:szCs w:val="20"/>
        </w:rPr>
        <w:t>Therapeutic Day Treatment for Children and Adolescents</w:t>
      </w:r>
      <w:r>
        <w:rPr>
          <w:b/>
          <w:bCs/>
          <w:sz w:val="13"/>
          <w:szCs w:val="13"/>
        </w:rPr>
        <w:t xml:space="preserve">3 </w:t>
      </w:r>
    </w:p>
    <w:p w:rsidR="009070B6" w:rsidRDefault="009070B6" w:rsidP="009070B6">
      <w:pPr>
        <w:pStyle w:val="Default"/>
        <w:rPr>
          <w:sz w:val="20"/>
          <w:szCs w:val="20"/>
        </w:rPr>
      </w:pPr>
      <w:r>
        <w:rPr>
          <w:sz w:val="20"/>
          <w:szCs w:val="20"/>
        </w:rPr>
        <w:t xml:space="preserve">Covered services are a combination of psychotherapeutic interventions combined with medication, education, and mental health treatment offered in programs of two or more hours per day with groups of children and adolescents. </w:t>
      </w:r>
    </w:p>
    <w:p w:rsidR="00E26B15" w:rsidRDefault="00E26B15" w:rsidP="009070B6">
      <w:pPr>
        <w:pStyle w:val="Default"/>
        <w:rPr>
          <w:sz w:val="20"/>
          <w:szCs w:val="20"/>
        </w:rPr>
      </w:pPr>
    </w:p>
    <w:p w:rsidR="00E26B15" w:rsidRDefault="00E26B15" w:rsidP="00E26B15">
      <w:pPr>
        <w:pStyle w:val="Default"/>
        <w:rPr>
          <w:sz w:val="13"/>
          <w:szCs w:val="13"/>
        </w:rPr>
      </w:pPr>
      <w:r>
        <w:rPr>
          <w:b/>
          <w:bCs/>
          <w:sz w:val="20"/>
          <w:szCs w:val="20"/>
        </w:rPr>
        <w:t>Treatment Foster Care Case Management</w:t>
      </w:r>
      <w:r>
        <w:rPr>
          <w:b/>
          <w:bCs/>
          <w:sz w:val="13"/>
          <w:szCs w:val="13"/>
        </w:rPr>
        <w:t xml:space="preserve">1 </w:t>
      </w:r>
    </w:p>
    <w:p w:rsidR="00E26B15" w:rsidRDefault="00E26B15" w:rsidP="00E26B15">
      <w:pPr>
        <w:pStyle w:val="Default"/>
        <w:rPr>
          <w:sz w:val="16"/>
          <w:szCs w:val="16"/>
        </w:rPr>
      </w:pPr>
      <w:r>
        <w:rPr>
          <w:sz w:val="20"/>
          <w:szCs w:val="20"/>
        </w:rPr>
        <w:t>A component of treatment foster care through which a case manager provides treatment planning, monitors the treatment plan, and links the child to other community resources as necessary to address the special identified needs of the child. TFC-CM focuses on a continuity of services that is goal-directed and results-oriented. The provision of services will vary for each child based on that child’s specific needs and the identified level of care.</w:t>
      </w:r>
    </w:p>
    <w:p w:rsidR="00E26B15" w:rsidRDefault="00E26B15" w:rsidP="009070B6">
      <w:pPr>
        <w:pStyle w:val="Default"/>
        <w:rPr>
          <w:sz w:val="16"/>
          <w:szCs w:val="16"/>
        </w:rPr>
      </w:pPr>
    </w:p>
    <w:p w:rsidR="00691DBE" w:rsidRDefault="00691DBE" w:rsidP="009070B6">
      <w:pPr>
        <w:pStyle w:val="Default"/>
        <w:rPr>
          <w:sz w:val="16"/>
          <w:szCs w:val="16"/>
        </w:rPr>
      </w:pPr>
    </w:p>
    <w:p w:rsidR="00691DBE" w:rsidRDefault="00691DBE" w:rsidP="009070B6">
      <w:pPr>
        <w:pStyle w:val="Default"/>
        <w:rPr>
          <w:sz w:val="16"/>
          <w:szCs w:val="16"/>
        </w:rPr>
      </w:pPr>
    </w:p>
    <w:p w:rsidR="00691DBE" w:rsidRDefault="00691DBE" w:rsidP="009070B6">
      <w:pPr>
        <w:pStyle w:val="Default"/>
        <w:rPr>
          <w:sz w:val="16"/>
          <w:szCs w:val="16"/>
        </w:rPr>
      </w:pPr>
    </w:p>
    <w:p w:rsidR="00691DBE" w:rsidRDefault="00691DBE" w:rsidP="009070B6">
      <w:pPr>
        <w:pStyle w:val="Default"/>
        <w:rPr>
          <w:sz w:val="16"/>
          <w:szCs w:val="16"/>
        </w:rPr>
      </w:pPr>
    </w:p>
    <w:p w:rsidR="00691DBE" w:rsidRDefault="00691DBE" w:rsidP="009070B6">
      <w:pPr>
        <w:pStyle w:val="Default"/>
        <w:rPr>
          <w:sz w:val="16"/>
          <w:szCs w:val="16"/>
        </w:rPr>
      </w:pPr>
    </w:p>
    <w:p w:rsidR="00691DBE" w:rsidRDefault="00691DBE" w:rsidP="009070B6">
      <w:pPr>
        <w:pStyle w:val="Default"/>
        <w:rPr>
          <w:sz w:val="16"/>
          <w:szCs w:val="16"/>
        </w:rPr>
      </w:pPr>
    </w:p>
    <w:p w:rsidR="00691DBE" w:rsidRDefault="00691DBE" w:rsidP="00691DBE">
      <w:pPr>
        <w:pStyle w:val="Default"/>
        <w:rPr>
          <w:sz w:val="20"/>
          <w:szCs w:val="20"/>
        </w:rPr>
      </w:pPr>
      <w:r>
        <w:rPr>
          <w:b/>
          <w:bCs/>
          <w:sz w:val="13"/>
          <w:szCs w:val="13"/>
        </w:rPr>
        <w:t xml:space="preserve">1 </w:t>
      </w:r>
      <w:r>
        <w:rPr>
          <w:b/>
          <w:bCs/>
          <w:sz w:val="20"/>
          <w:szCs w:val="20"/>
        </w:rPr>
        <w:t xml:space="preserve">Licensed by Virginia Department of Social Services </w:t>
      </w:r>
    </w:p>
    <w:p w:rsidR="00691DBE" w:rsidRDefault="00691DBE" w:rsidP="00691DBE">
      <w:pPr>
        <w:pStyle w:val="Default"/>
        <w:rPr>
          <w:sz w:val="20"/>
          <w:szCs w:val="20"/>
        </w:rPr>
      </w:pPr>
      <w:r>
        <w:rPr>
          <w:b/>
          <w:bCs/>
          <w:sz w:val="13"/>
          <w:szCs w:val="13"/>
        </w:rPr>
        <w:t xml:space="preserve">2 </w:t>
      </w:r>
      <w:r>
        <w:rPr>
          <w:b/>
          <w:bCs/>
          <w:sz w:val="20"/>
          <w:szCs w:val="20"/>
        </w:rPr>
        <w:t xml:space="preserve">Defined in accordance with Title IV-E </w:t>
      </w:r>
    </w:p>
    <w:p w:rsidR="00691DBE" w:rsidRDefault="00691DBE" w:rsidP="00691DBE">
      <w:pPr>
        <w:pStyle w:val="Default"/>
        <w:rPr>
          <w:sz w:val="20"/>
          <w:szCs w:val="20"/>
        </w:rPr>
      </w:pPr>
      <w:r>
        <w:rPr>
          <w:b/>
          <w:bCs/>
          <w:sz w:val="13"/>
          <w:szCs w:val="13"/>
        </w:rPr>
        <w:t xml:space="preserve">3 </w:t>
      </w:r>
      <w:r>
        <w:rPr>
          <w:b/>
          <w:bCs/>
          <w:sz w:val="20"/>
          <w:szCs w:val="20"/>
        </w:rPr>
        <w:t xml:space="preserve">Licensed by Virginia Department of Behavioral Health and Developmental Services </w:t>
      </w:r>
    </w:p>
    <w:p w:rsidR="00F71405" w:rsidRPr="00F71405" w:rsidRDefault="00691DBE" w:rsidP="00691DBE">
      <w:r>
        <w:rPr>
          <w:b/>
          <w:bCs/>
          <w:sz w:val="13"/>
          <w:szCs w:val="13"/>
        </w:rPr>
        <w:t xml:space="preserve">4 </w:t>
      </w:r>
      <w:r>
        <w:rPr>
          <w:b/>
          <w:bCs/>
          <w:sz w:val="20"/>
          <w:szCs w:val="20"/>
        </w:rPr>
        <w:t>Licensed by Virginia Department of Education</w:t>
      </w:r>
    </w:p>
    <w:sectPr w:rsidR="00F71405" w:rsidRPr="00F71405" w:rsidSect="001B2466">
      <w:headerReference w:type="default" r:id="rId8"/>
      <w:pgSz w:w="15840" w:h="12240" w:orient="landscape"/>
      <w:pgMar w:top="864"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9C6" w:rsidRDefault="00D159C6">
      <w:r>
        <w:separator/>
      </w:r>
    </w:p>
  </w:endnote>
  <w:endnote w:type="continuationSeparator" w:id="0">
    <w:p w:rsidR="00D159C6" w:rsidRDefault="00D1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9C6" w:rsidRDefault="00D159C6">
      <w:r>
        <w:separator/>
      </w:r>
    </w:p>
  </w:footnote>
  <w:footnote w:type="continuationSeparator" w:id="0">
    <w:p w:rsidR="00D159C6" w:rsidRDefault="00D15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324" w:rsidRDefault="00074324">
    <w:pPr>
      <w:pStyle w:val="Header"/>
    </w:pPr>
    <w:r>
      <w:t>Rate Sheets</w:t>
    </w:r>
    <w:r>
      <w:tab/>
    </w:r>
    <w:r>
      <w:tab/>
      <w:t xml:space="preserve">                                                 </w:t>
    </w:r>
    <w:r w:rsidRPr="00CC3A94">
      <w:rPr>
        <w:b/>
        <w:color w:val="FF0000"/>
      </w:rPr>
      <w:t>Attach Service Fee Directory Rate Sheet for this service</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1059"/>
    <w:multiLevelType w:val="hybridMultilevel"/>
    <w:tmpl w:val="9E860B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A771C"/>
    <w:multiLevelType w:val="hybridMultilevel"/>
    <w:tmpl w:val="76AADA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8308DE"/>
    <w:multiLevelType w:val="hybridMultilevel"/>
    <w:tmpl w:val="D8BC3B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05042"/>
    <w:multiLevelType w:val="hybridMultilevel"/>
    <w:tmpl w:val="94841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2805E5"/>
    <w:multiLevelType w:val="hybridMultilevel"/>
    <w:tmpl w:val="7EBA1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F72621"/>
    <w:multiLevelType w:val="hybridMultilevel"/>
    <w:tmpl w:val="09C4F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EF5E80"/>
    <w:multiLevelType w:val="hybridMultilevel"/>
    <w:tmpl w:val="9DBE2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D34096"/>
    <w:multiLevelType w:val="hybridMultilevel"/>
    <w:tmpl w:val="E304A7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FA417D"/>
    <w:multiLevelType w:val="hybridMultilevel"/>
    <w:tmpl w:val="4942F18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2"/>
  </w:num>
  <w:num w:numId="5">
    <w:abstractNumId w:val="1"/>
  </w:num>
  <w:num w:numId="6">
    <w:abstractNumId w:val="3"/>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168"/>
    <w:rsid w:val="00016650"/>
    <w:rsid w:val="0002303C"/>
    <w:rsid w:val="00023C6D"/>
    <w:rsid w:val="00027D4B"/>
    <w:rsid w:val="0003016D"/>
    <w:rsid w:val="000442B7"/>
    <w:rsid w:val="00054239"/>
    <w:rsid w:val="00063A11"/>
    <w:rsid w:val="00063C93"/>
    <w:rsid w:val="000645E2"/>
    <w:rsid w:val="00067A61"/>
    <w:rsid w:val="00067AA0"/>
    <w:rsid w:val="00071BB5"/>
    <w:rsid w:val="00074324"/>
    <w:rsid w:val="00077A3D"/>
    <w:rsid w:val="00077F26"/>
    <w:rsid w:val="00094C77"/>
    <w:rsid w:val="000A22FE"/>
    <w:rsid w:val="000B7B18"/>
    <w:rsid w:val="000C4146"/>
    <w:rsid w:val="000C51CE"/>
    <w:rsid w:val="000D45CA"/>
    <w:rsid w:val="000E5214"/>
    <w:rsid w:val="000F4BD0"/>
    <w:rsid w:val="000F7584"/>
    <w:rsid w:val="00102C71"/>
    <w:rsid w:val="00112031"/>
    <w:rsid w:val="00135732"/>
    <w:rsid w:val="00143644"/>
    <w:rsid w:val="001457FB"/>
    <w:rsid w:val="00157B4B"/>
    <w:rsid w:val="001634F1"/>
    <w:rsid w:val="001639F5"/>
    <w:rsid w:val="001875D9"/>
    <w:rsid w:val="0019457A"/>
    <w:rsid w:val="001948BE"/>
    <w:rsid w:val="001A11D1"/>
    <w:rsid w:val="001A14A4"/>
    <w:rsid w:val="001A25B1"/>
    <w:rsid w:val="001A42F6"/>
    <w:rsid w:val="001A5385"/>
    <w:rsid w:val="001B2466"/>
    <w:rsid w:val="001B5EA0"/>
    <w:rsid w:val="001D44B1"/>
    <w:rsid w:val="001D790B"/>
    <w:rsid w:val="001E0245"/>
    <w:rsid w:val="001E0279"/>
    <w:rsid w:val="001F4D89"/>
    <w:rsid w:val="00211076"/>
    <w:rsid w:val="00227995"/>
    <w:rsid w:val="00235722"/>
    <w:rsid w:val="00242ECF"/>
    <w:rsid w:val="00247622"/>
    <w:rsid w:val="002513E8"/>
    <w:rsid w:val="002643C6"/>
    <w:rsid w:val="00271A91"/>
    <w:rsid w:val="00282E64"/>
    <w:rsid w:val="002A3D80"/>
    <w:rsid w:val="002B09B1"/>
    <w:rsid w:val="002B16D4"/>
    <w:rsid w:val="002B6A88"/>
    <w:rsid w:val="002B7F87"/>
    <w:rsid w:val="002C2551"/>
    <w:rsid w:val="002E08B5"/>
    <w:rsid w:val="002E25A2"/>
    <w:rsid w:val="002E3168"/>
    <w:rsid w:val="002E3D58"/>
    <w:rsid w:val="002E570E"/>
    <w:rsid w:val="0032228F"/>
    <w:rsid w:val="003226B4"/>
    <w:rsid w:val="003509CA"/>
    <w:rsid w:val="0037578D"/>
    <w:rsid w:val="00377825"/>
    <w:rsid w:val="00395DA5"/>
    <w:rsid w:val="003A0E30"/>
    <w:rsid w:val="003C4D4A"/>
    <w:rsid w:val="003C511A"/>
    <w:rsid w:val="003E443F"/>
    <w:rsid w:val="003F5F9A"/>
    <w:rsid w:val="00402A1A"/>
    <w:rsid w:val="004128C8"/>
    <w:rsid w:val="00415C79"/>
    <w:rsid w:val="00417228"/>
    <w:rsid w:val="00417E06"/>
    <w:rsid w:val="00420C16"/>
    <w:rsid w:val="00426AE3"/>
    <w:rsid w:val="00434934"/>
    <w:rsid w:val="00442B52"/>
    <w:rsid w:val="00443443"/>
    <w:rsid w:val="0045553E"/>
    <w:rsid w:val="00455828"/>
    <w:rsid w:val="004566C4"/>
    <w:rsid w:val="004602B3"/>
    <w:rsid w:val="0046615E"/>
    <w:rsid w:val="00472F47"/>
    <w:rsid w:val="004851CD"/>
    <w:rsid w:val="004A16D0"/>
    <w:rsid w:val="004A644F"/>
    <w:rsid w:val="004B3558"/>
    <w:rsid w:val="004B7FBB"/>
    <w:rsid w:val="004C0B67"/>
    <w:rsid w:val="004C5829"/>
    <w:rsid w:val="004D20B2"/>
    <w:rsid w:val="004F1AC4"/>
    <w:rsid w:val="00513983"/>
    <w:rsid w:val="005139D7"/>
    <w:rsid w:val="00515C3C"/>
    <w:rsid w:val="005176F8"/>
    <w:rsid w:val="00526834"/>
    <w:rsid w:val="00531A3D"/>
    <w:rsid w:val="00532F3C"/>
    <w:rsid w:val="00534ABD"/>
    <w:rsid w:val="00537CF5"/>
    <w:rsid w:val="00546466"/>
    <w:rsid w:val="00550419"/>
    <w:rsid w:val="00556980"/>
    <w:rsid w:val="005575A2"/>
    <w:rsid w:val="00571A1D"/>
    <w:rsid w:val="00571CA7"/>
    <w:rsid w:val="005733E0"/>
    <w:rsid w:val="0057567D"/>
    <w:rsid w:val="00585C18"/>
    <w:rsid w:val="005916C8"/>
    <w:rsid w:val="005A04BF"/>
    <w:rsid w:val="005C01D6"/>
    <w:rsid w:val="005C0F4D"/>
    <w:rsid w:val="005D7778"/>
    <w:rsid w:val="005D7C2E"/>
    <w:rsid w:val="005E2EDD"/>
    <w:rsid w:val="005E52E6"/>
    <w:rsid w:val="005E54B8"/>
    <w:rsid w:val="005E5DFA"/>
    <w:rsid w:val="005F6989"/>
    <w:rsid w:val="00602081"/>
    <w:rsid w:val="00604474"/>
    <w:rsid w:val="00632F50"/>
    <w:rsid w:val="00634757"/>
    <w:rsid w:val="00640B53"/>
    <w:rsid w:val="006514AD"/>
    <w:rsid w:val="006526E7"/>
    <w:rsid w:val="0065323A"/>
    <w:rsid w:val="00655513"/>
    <w:rsid w:val="006668C9"/>
    <w:rsid w:val="0067077F"/>
    <w:rsid w:val="00677312"/>
    <w:rsid w:val="00691DBE"/>
    <w:rsid w:val="00695892"/>
    <w:rsid w:val="006A2726"/>
    <w:rsid w:val="006B20F3"/>
    <w:rsid w:val="006D13FD"/>
    <w:rsid w:val="006D257E"/>
    <w:rsid w:val="006D2713"/>
    <w:rsid w:val="006F33F3"/>
    <w:rsid w:val="00703383"/>
    <w:rsid w:val="00705E0C"/>
    <w:rsid w:val="0070742C"/>
    <w:rsid w:val="00741832"/>
    <w:rsid w:val="00752AAC"/>
    <w:rsid w:val="00752F11"/>
    <w:rsid w:val="0075525B"/>
    <w:rsid w:val="007552AC"/>
    <w:rsid w:val="00756B43"/>
    <w:rsid w:val="00767DCB"/>
    <w:rsid w:val="00771ACF"/>
    <w:rsid w:val="00774CE2"/>
    <w:rsid w:val="00776FD7"/>
    <w:rsid w:val="00782801"/>
    <w:rsid w:val="007951BE"/>
    <w:rsid w:val="007A54A6"/>
    <w:rsid w:val="007C40B5"/>
    <w:rsid w:val="007D5F66"/>
    <w:rsid w:val="007E767E"/>
    <w:rsid w:val="00806F1F"/>
    <w:rsid w:val="0081557C"/>
    <w:rsid w:val="00847182"/>
    <w:rsid w:val="00850560"/>
    <w:rsid w:val="00853687"/>
    <w:rsid w:val="00862449"/>
    <w:rsid w:val="008625F8"/>
    <w:rsid w:val="0086670B"/>
    <w:rsid w:val="008718BB"/>
    <w:rsid w:val="00880977"/>
    <w:rsid w:val="00882169"/>
    <w:rsid w:val="00884BE1"/>
    <w:rsid w:val="00886AFA"/>
    <w:rsid w:val="00890E6A"/>
    <w:rsid w:val="00893FC0"/>
    <w:rsid w:val="00896CEE"/>
    <w:rsid w:val="00897A55"/>
    <w:rsid w:val="008A43EF"/>
    <w:rsid w:val="008A7ED9"/>
    <w:rsid w:val="008B4A76"/>
    <w:rsid w:val="008C3967"/>
    <w:rsid w:val="008E3838"/>
    <w:rsid w:val="008E56B3"/>
    <w:rsid w:val="00901DDA"/>
    <w:rsid w:val="009070B6"/>
    <w:rsid w:val="00907838"/>
    <w:rsid w:val="00914A95"/>
    <w:rsid w:val="00917FA6"/>
    <w:rsid w:val="00925274"/>
    <w:rsid w:val="00927673"/>
    <w:rsid w:val="00931E33"/>
    <w:rsid w:val="00953FB4"/>
    <w:rsid w:val="0095737A"/>
    <w:rsid w:val="00966775"/>
    <w:rsid w:val="00972C8D"/>
    <w:rsid w:val="00974806"/>
    <w:rsid w:val="009943CC"/>
    <w:rsid w:val="009954B6"/>
    <w:rsid w:val="009954EB"/>
    <w:rsid w:val="009C2ABC"/>
    <w:rsid w:val="009C687A"/>
    <w:rsid w:val="009C6B9B"/>
    <w:rsid w:val="009E3B53"/>
    <w:rsid w:val="009F29C7"/>
    <w:rsid w:val="009F4846"/>
    <w:rsid w:val="009F7B4D"/>
    <w:rsid w:val="00A235BA"/>
    <w:rsid w:val="00A35D2E"/>
    <w:rsid w:val="00A36819"/>
    <w:rsid w:val="00A50480"/>
    <w:rsid w:val="00A74D08"/>
    <w:rsid w:val="00A82CA9"/>
    <w:rsid w:val="00A86914"/>
    <w:rsid w:val="00AA0EC8"/>
    <w:rsid w:val="00AA27EC"/>
    <w:rsid w:val="00AA7C8D"/>
    <w:rsid w:val="00AB1713"/>
    <w:rsid w:val="00AB1EEA"/>
    <w:rsid w:val="00AB34E0"/>
    <w:rsid w:val="00AB6AAB"/>
    <w:rsid w:val="00AB74D7"/>
    <w:rsid w:val="00AC048A"/>
    <w:rsid w:val="00AC6060"/>
    <w:rsid w:val="00AE3C3A"/>
    <w:rsid w:val="00AF2922"/>
    <w:rsid w:val="00B038C5"/>
    <w:rsid w:val="00B07F11"/>
    <w:rsid w:val="00B414C5"/>
    <w:rsid w:val="00B42E8C"/>
    <w:rsid w:val="00B60219"/>
    <w:rsid w:val="00B64FC5"/>
    <w:rsid w:val="00B65FC0"/>
    <w:rsid w:val="00B66050"/>
    <w:rsid w:val="00B73BE8"/>
    <w:rsid w:val="00B7458A"/>
    <w:rsid w:val="00B8121C"/>
    <w:rsid w:val="00B83B99"/>
    <w:rsid w:val="00B84D30"/>
    <w:rsid w:val="00B85593"/>
    <w:rsid w:val="00BA1374"/>
    <w:rsid w:val="00BA17F6"/>
    <w:rsid w:val="00BC254B"/>
    <w:rsid w:val="00BD2EA7"/>
    <w:rsid w:val="00BE0CB0"/>
    <w:rsid w:val="00BE1CF8"/>
    <w:rsid w:val="00BF0126"/>
    <w:rsid w:val="00BF22A7"/>
    <w:rsid w:val="00BF3385"/>
    <w:rsid w:val="00C0408D"/>
    <w:rsid w:val="00C20DCE"/>
    <w:rsid w:val="00C24C2A"/>
    <w:rsid w:val="00C26FFB"/>
    <w:rsid w:val="00C27A8F"/>
    <w:rsid w:val="00C45345"/>
    <w:rsid w:val="00C46992"/>
    <w:rsid w:val="00C4730C"/>
    <w:rsid w:val="00C510DD"/>
    <w:rsid w:val="00C63390"/>
    <w:rsid w:val="00C675D3"/>
    <w:rsid w:val="00C9388E"/>
    <w:rsid w:val="00CA546A"/>
    <w:rsid w:val="00CA7D1C"/>
    <w:rsid w:val="00CB3D93"/>
    <w:rsid w:val="00CB71D9"/>
    <w:rsid w:val="00CC3A94"/>
    <w:rsid w:val="00CC5168"/>
    <w:rsid w:val="00CC6B62"/>
    <w:rsid w:val="00CD2AE3"/>
    <w:rsid w:val="00CD4F50"/>
    <w:rsid w:val="00CD6A31"/>
    <w:rsid w:val="00CE3FC5"/>
    <w:rsid w:val="00CF1DEA"/>
    <w:rsid w:val="00CF4088"/>
    <w:rsid w:val="00CF656F"/>
    <w:rsid w:val="00D018BA"/>
    <w:rsid w:val="00D159C6"/>
    <w:rsid w:val="00D165EF"/>
    <w:rsid w:val="00D3686F"/>
    <w:rsid w:val="00D4212F"/>
    <w:rsid w:val="00D525D4"/>
    <w:rsid w:val="00D575B2"/>
    <w:rsid w:val="00D658C7"/>
    <w:rsid w:val="00D71679"/>
    <w:rsid w:val="00D726DB"/>
    <w:rsid w:val="00D8267F"/>
    <w:rsid w:val="00D9224E"/>
    <w:rsid w:val="00D92E11"/>
    <w:rsid w:val="00D963B3"/>
    <w:rsid w:val="00D975DF"/>
    <w:rsid w:val="00D97996"/>
    <w:rsid w:val="00DA31AC"/>
    <w:rsid w:val="00DB1498"/>
    <w:rsid w:val="00DB4EB1"/>
    <w:rsid w:val="00DD03EF"/>
    <w:rsid w:val="00DE1F51"/>
    <w:rsid w:val="00E035C7"/>
    <w:rsid w:val="00E1112F"/>
    <w:rsid w:val="00E1434D"/>
    <w:rsid w:val="00E1592E"/>
    <w:rsid w:val="00E25DB1"/>
    <w:rsid w:val="00E26B15"/>
    <w:rsid w:val="00E3238F"/>
    <w:rsid w:val="00E54DF6"/>
    <w:rsid w:val="00E55776"/>
    <w:rsid w:val="00E61A7B"/>
    <w:rsid w:val="00E6214D"/>
    <w:rsid w:val="00E85B86"/>
    <w:rsid w:val="00E938F9"/>
    <w:rsid w:val="00EB1FEB"/>
    <w:rsid w:val="00EB36F1"/>
    <w:rsid w:val="00EB474B"/>
    <w:rsid w:val="00EC359E"/>
    <w:rsid w:val="00EC55EA"/>
    <w:rsid w:val="00EE004E"/>
    <w:rsid w:val="00EF116D"/>
    <w:rsid w:val="00EF1A72"/>
    <w:rsid w:val="00EF6A70"/>
    <w:rsid w:val="00F06A10"/>
    <w:rsid w:val="00F10DE8"/>
    <w:rsid w:val="00F12F9D"/>
    <w:rsid w:val="00F33CA1"/>
    <w:rsid w:val="00F35868"/>
    <w:rsid w:val="00F35C61"/>
    <w:rsid w:val="00F43155"/>
    <w:rsid w:val="00F63ED3"/>
    <w:rsid w:val="00F71405"/>
    <w:rsid w:val="00F74B50"/>
    <w:rsid w:val="00F80C9E"/>
    <w:rsid w:val="00F9053C"/>
    <w:rsid w:val="00FB1B9C"/>
    <w:rsid w:val="00FC45EC"/>
    <w:rsid w:val="00FC65C7"/>
    <w:rsid w:val="00FD4B35"/>
    <w:rsid w:val="00FD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15783F-1CA3-4E56-9151-4B38E23C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AE3"/>
    <w:rPr>
      <w:sz w:val="24"/>
      <w:szCs w:val="24"/>
    </w:rPr>
  </w:style>
  <w:style w:type="paragraph" w:styleId="Heading1">
    <w:name w:val="heading 1"/>
    <w:basedOn w:val="Normal"/>
    <w:next w:val="Normal"/>
    <w:link w:val="Heading1Char"/>
    <w:uiPriority w:val="9"/>
    <w:qFormat/>
    <w:rsid w:val="00FC65C7"/>
    <w:pPr>
      <w:keepNext/>
      <w:outlineLvl w:val="0"/>
    </w:pPr>
    <w:rPr>
      <w:b/>
      <w:color w:val="0070C0"/>
    </w:rPr>
  </w:style>
  <w:style w:type="paragraph" w:styleId="Heading2">
    <w:name w:val="heading 2"/>
    <w:basedOn w:val="Normal"/>
    <w:next w:val="Normal"/>
    <w:link w:val="Heading2Char"/>
    <w:uiPriority w:val="9"/>
    <w:unhideWhenUsed/>
    <w:qFormat/>
    <w:rsid w:val="00FC65C7"/>
    <w:pPr>
      <w:keepNext/>
      <w:jc w:val="center"/>
      <w:outlineLvl w:val="1"/>
    </w:pPr>
    <w:rPr>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5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B20F3"/>
    <w:pPr>
      <w:tabs>
        <w:tab w:val="center" w:pos="4320"/>
        <w:tab w:val="right" w:pos="8640"/>
      </w:tabs>
    </w:pPr>
  </w:style>
  <w:style w:type="paragraph" w:styleId="Footer">
    <w:name w:val="footer"/>
    <w:basedOn w:val="Normal"/>
    <w:rsid w:val="006B20F3"/>
    <w:pPr>
      <w:tabs>
        <w:tab w:val="center" w:pos="4320"/>
        <w:tab w:val="right" w:pos="8640"/>
      </w:tabs>
    </w:pPr>
  </w:style>
  <w:style w:type="character" w:customStyle="1" w:styleId="Heading1Char">
    <w:name w:val="Heading 1 Char"/>
    <w:basedOn w:val="DefaultParagraphFont"/>
    <w:link w:val="Heading1"/>
    <w:uiPriority w:val="9"/>
    <w:rsid w:val="00FC65C7"/>
    <w:rPr>
      <w:b/>
      <w:color w:val="0070C0"/>
      <w:sz w:val="24"/>
      <w:szCs w:val="24"/>
    </w:rPr>
  </w:style>
  <w:style w:type="character" w:customStyle="1" w:styleId="Heading2Char">
    <w:name w:val="Heading 2 Char"/>
    <w:basedOn w:val="DefaultParagraphFont"/>
    <w:link w:val="Heading2"/>
    <w:uiPriority w:val="9"/>
    <w:rsid w:val="00FC65C7"/>
    <w:rPr>
      <w:b/>
      <w:caps/>
      <w:sz w:val="28"/>
      <w:szCs w:val="28"/>
    </w:rPr>
  </w:style>
  <w:style w:type="paragraph" w:customStyle="1" w:styleId="Default">
    <w:name w:val="Default"/>
    <w:rsid w:val="009070B6"/>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CD2AE3"/>
    <w:pPr>
      <w:ind w:left="720"/>
      <w:contextualSpacing/>
    </w:pPr>
  </w:style>
  <w:style w:type="character" w:styleId="Hyperlink">
    <w:name w:val="Hyperlink"/>
    <w:basedOn w:val="DefaultParagraphFont"/>
    <w:unhideWhenUsed/>
    <w:rsid w:val="00094C77"/>
    <w:rPr>
      <w:color w:val="0000FF" w:themeColor="hyperlink"/>
      <w:u w:val="single"/>
    </w:rPr>
  </w:style>
  <w:style w:type="paragraph" w:styleId="BalloonText">
    <w:name w:val="Balloon Text"/>
    <w:basedOn w:val="Normal"/>
    <w:link w:val="BalloonTextChar"/>
    <w:semiHidden/>
    <w:unhideWhenUsed/>
    <w:rsid w:val="00556980"/>
    <w:rPr>
      <w:rFonts w:ascii="Segoe UI" w:hAnsi="Segoe UI" w:cs="Segoe UI"/>
      <w:sz w:val="18"/>
      <w:szCs w:val="18"/>
    </w:rPr>
  </w:style>
  <w:style w:type="character" w:customStyle="1" w:styleId="BalloonTextChar">
    <w:name w:val="Balloon Text Char"/>
    <w:basedOn w:val="DefaultParagraphFont"/>
    <w:link w:val="BalloonText"/>
    <w:semiHidden/>
    <w:rsid w:val="005569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FB2BD-5B1B-4D7A-BBD8-64D9F422B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2680</Words>
  <Characters>15280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Sample Rate Sheet</vt:lpstr>
    </vt:vector>
  </TitlesOfParts>
  <Company>City of Richmond</Company>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Rate Sheet</dc:title>
  <dc:creator>City of Richmond</dc:creator>
  <cp:lastModifiedBy>UHSUSER</cp:lastModifiedBy>
  <cp:revision>2</cp:revision>
  <cp:lastPrinted>2019-04-09T20:09:00Z</cp:lastPrinted>
  <dcterms:created xsi:type="dcterms:W3CDTF">2019-05-20T20:10:00Z</dcterms:created>
  <dcterms:modified xsi:type="dcterms:W3CDTF">2019-05-20T20:10:00Z</dcterms:modified>
</cp:coreProperties>
</file>